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20D04" w14:textId="77777777" w:rsidR="00F815D0" w:rsidRPr="0051472C" w:rsidRDefault="00EE3B0F" w:rsidP="00F815D0">
      <w:pPr>
        <w:pStyle w:val="DescriptororName"/>
      </w:pPr>
      <w:r>
        <w:t>NSW Department of Education</w:t>
      </w:r>
      <w:r w:rsidR="00F815D0" w:rsidRPr="0051472C">
        <w:tab/>
      </w:r>
      <w:r w:rsidR="00F815D0" w:rsidRPr="0051472C">
        <w:rPr>
          <w:rStyle w:val="Logo"/>
        </w:rPr>
        <w:drawing>
          <wp:inline distT="0" distB="0" distL="0" distR="0" wp14:anchorId="2B9275BC" wp14:editId="23336E49">
            <wp:extent cx="666000" cy="720000"/>
            <wp:effectExtent l="0" t="0" r="1270" b="4445"/>
            <wp:docPr id="2" name="Picture 2" descr="NSW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NSW Government logo">
                      <a:extLst>
                        <a:ext uri="{C183D7F6-B498-43B3-948B-1728B52AA6E4}">
                          <adec:decorative xmlns:adec="http://schemas.microsoft.com/office/drawing/2017/decorative" val="0"/>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p w14:paraId="22A4AA7A" w14:textId="238B2F1B" w:rsidR="009C163C" w:rsidRDefault="00000000" w:rsidP="009C163C">
      <w:pPr>
        <w:pStyle w:val="Heading1"/>
      </w:pPr>
      <w:sdt>
        <w:sdtPr>
          <w:rPr>
            <w:rFonts w:cs="Times New Roman"/>
          </w:rPr>
          <w:alias w:val="Title"/>
          <w:tag w:val=""/>
          <w:id w:val="2064905903"/>
          <w:lock w:val="sdtLocked"/>
          <w:placeholder>
            <w:docPart w:val="F3558178C0F14D69B1445F654603F41F"/>
          </w:placeholder>
          <w:dataBinding w:prefixMappings="xmlns:ns0='http://purl.org/dc/elements/1.1/' xmlns:ns1='http://schemas.openxmlformats.org/package/2006/metadata/core-properties' " w:xpath="/ns1:coreProperties[1]/ns0:title[1]" w:storeItemID="{6C3C8BC8-F283-45AE-878A-BAB7291924A1}"/>
          <w:text/>
        </w:sdtPr>
        <w:sdtContent>
          <w:r w:rsidR="003A4790" w:rsidRPr="003A4790">
            <w:rPr>
              <w:rFonts w:cs="Times New Roman"/>
            </w:rPr>
            <w:t>School Behaviour Support and Management</w:t>
          </w:r>
          <w:r w:rsidR="00E7710A">
            <w:rPr>
              <w:rFonts w:cs="Times New Roman"/>
            </w:rPr>
            <w:t>: Coffs Harbour Learning Centre 2025</w:t>
          </w:r>
        </w:sdtContent>
      </w:sdt>
    </w:p>
    <w:p w14:paraId="0AEDDEFF" w14:textId="77777777" w:rsidR="00BA0952" w:rsidRDefault="00BA0952" w:rsidP="3B33C9E0">
      <w:pPr>
        <w:pStyle w:val="BodyText"/>
        <w:rPr>
          <w:color w:val="002664" w:themeColor="accent2"/>
          <w:sz w:val="28"/>
          <w:szCs w:val="28"/>
        </w:rPr>
      </w:pPr>
    </w:p>
    <w:p w14:paraId="6B67A5C2" w14:textId="7621D4CE" w:rsidR="003A4790" w:rsidRDefault="003A4790" w:rsidP="3B33C9E0">
      <w:pPr>
        <w:pStyle w:val="BodyText"/>
        <w:rPr>
          <w:color w:val="002664" w:themeColor="accent2"/>
          <w:sz w:val="28"/>
          <w:szCs w:val="28"/>
        </w:rPr>
      </w:pPr>
      <w:r w:rsidRPr="71676F20">
        <w:rPr>
          <w:color w:val="002664" w:themeColor="accent2"/>
          <w:sz w:val="28"/>
          <w:szCs w:val="28"/>
        </w:rPr>
        <w:t xml:space="preserve">Overview </w:t>
      </w:r>
    </w:p>
    <w:p w14:paraId="3F01A457" w14:textId="2A52D591" w:rsidR="00B36FDF" w:rsidRPr="00B36FDF" w:rsidRDefault="00B36FDF" w:rsidP="00B36FDF">
      <w:pPr>
        <w:pStyle w:val="BodyText"/>
        <w:rPr>
          <w:color w:val="auto"/>
        </w:rPr>
      </w:pPr>
      <w:r w:rsidRPr="00B36FDF">
        <w:rPr>
          <w:color w:val="auto"/>
        </w:rPr>
        <w:t xml:space="preserve">Guided by a shared focus on wellbeing and evidence-based practice, staff at </w:t>
      </w:r>
      <w:r>
        <w:rPr>
          <w:color w:val="auto"/>
        </w:rPr>
        <w:t>Coffs Harbour Lear</w:t>
      </w:r>
      <w:r w:rsidR="00357AC9">
        <w:rPr>
          <w:color w:val="auto"/>
        </w:rPr>
        <w:t>n</w:t>
      </w:r>
      <w:r>
        <w:rPr>
          <w:color w:val="auto"/>
        </w:rPr>
        <w:t>ing Centre (</w:t>
      </w:r>
      <w:r w:rsidRPr="00B36FDF">
        <w:rPr>
          <w:color w:val="auto"/>
        </w:rPr>
        <w:t>CHLC</w:t>
      </w:r>
      <w:r>
        <w:rPr>
          <w:color w:val="auto"/>
        </w:rPr>
        <w:t>)</w:t>
      </w:r>
      <w:r w:rsidRPr="00B36FDF">
        <w:rPr>
          <w:color w:val="auto"/>
        </w:rPr>
        <w:t xml:space="preserve"> aim to provide a nurturing educational environment, supporting students to learn essential academic skills, and to build a sense of self-worth, social and emotional skills, and the capacity to manage challenging circumstances.</w:t>
      </w:r>
    </w:p>
    <w:p w14:paraId="3D0A781C" w14:textId="77777777" w:rsidR="00B36FDF" w:rsidRPr="00B36FDF" w:rsidRDefault="00B36FDF" w:rsidP="00B36FDF">
      <w:pPr>
        <w:pStyle w:val="BodyText"/>
        <w:rPr>
          <w:color w:val="auto"/>
        </w:rPr>
      </w:pPr>
      <w:r w:rsidRPr="00B36FDF">
        <w:rPr>
          <w:color w:val="auto"/>
        </w:rPr>
        <w:t>We work collaboratively with students, families, external agencies and the community to meet the individual needs and to build on the strengths and interests of each student.</w:t>
      </w:r>
    </w:p>
    <w:p w14:paraId="55AEA4E9" w14:textId="77777777" w:rsidR="00B36FDF" w:rsidRPr="00B36FDF" w:rsidRDefault="00B36FDF" w:rsidP="00B36FDF">
      <w:pPr>
        <w:pStyle w:val="BodyText"/>
        <w:rPr>
          <w:color w:val="auto"/>
        </w:rPr>
      </w:pPr>
      <w:r w:rsidRPr="00B36FDF">
        <w:rPr>
          <w:color w:val="auto"/>
        </w:rPr>
        <w:t>With compassion, innovation, and through the development of strong relationships, we work to assist students to transition into the next stage of their lives, whether that be education, employment or other pathways.</w:t>
      </w:r>
    </w:p>
    <w:p w14:paraId="195C3540" w14:textId="77777777" w:rsidR="006A45F4" w:rsidRDefault="60593A25" w:rsidP="71676F20">
      <w:pPr>
        <w:pStyle w:val="Heading2"/>
      </w:pPr>
      <w:r>
        <w:t>Partnership with parents and carers</w:t>
      </w:r>
    </w:p>
    <w:p w14:paraId="077258BC" w14:textId="24E98A4E" w:rsidR="60593A25" w:rsidRDefault="00B36FDF" w:rsidP="71676F20">
      <w:pPr>
        <w:pStyle w:val="BodyText"/>
      </w:pPr>
      <w:r>
        <w:t xml:space="preserve">Staff at Coffs Harbour Learning Centre work in close partnership with students, parents, carers and agencies to plan and implement evidence-based approaches to support positive student behaviour. Through regular communication and </w:t>
      </w:r>
      <w:proofErr w:type="gramStart"/>
      <w:r>
        <w:t>collaboration</w:t>
      </w:r>
      <w:proofErr w:type="gramEnd"/>
      <w:r>
        <w:t xml:space="preserve"> </w:t>
      </w:r>
      <w:r w:rsidR="00357AC9">
        <w:t>we build positive trusting relationships with all stakeholders, working together to meet the needs of students. All learning, behaviour and transition plans are developed in consultation with parents/carers and there is a strong focus on student voice and agency.</w:t>
      </w:r>
    </w:p>
    <w:p w14:paraId="313DBB86" w14:textId="05669088" w:rsidR="003A4790" w:rsidRDefault="003A4790" w:rsidP="003A4790">
      <w:pPr>
        <w:pStyle w:val="Heading2"/>
      </w:pPr>
      <w:r>
        <w:t xml:space="preserve"> </w:t>
      </w:r>
      <w:r w:rsidR="0950410C">
        <w:t>S</w:t>
      </w:r>
      <w:r>
        <w:t>chool-wide expectations</w:t>
      </w:r>
      <w:r w:rsidR="125D5DDB">
        <w:t xml:space="preserve"> and rules</w:t>
      </w:r>
    </w:p>
    <w:p w14:paraId="45DDBA75" w14:textId="4C986C28" w:rsidR="0017289B" w:rsidRPr="0017289B" w:rsidRDefault="0017289B" w:rsidP="0017289B">
      <w:pPr>
        <w:pStyle w:val="BodyText"/>
      </w:pPr>
      <w:r>
        <w:t>Coffs Harbour Lear</w:t>
      </w:r>
      <w:r w:rsidR="00771D33">
        <w:t>ni</w:t>
      </w:r>
      <w:r>
        <w:t>ng Centre has established the following expectations:</w:t>
      </w: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90"/>
        <w:gridCol w:w="3390"/>
        <w:gridCol w:w="3390"/>
      </w:tblGrid>
      <w:tr w:rsidR="0017289B" w:rsidRPr="003A4790" w14:paraId="519DA6F5" w14:textId="77777777" w:rsidTr="001B4301">
        <w:trPr>
          <w:trHeight w:val="15"/>
        </w:trPr>
        <w:tc>
          <w:tcPr>
            <w:tcW w:w="3390" w:type="dxa"/>
            <w:shd w:val="clear" w:color="auto" w:fill="002664" w:themeFill="accent2"/>
            <w:vAlign w:val="center"/>
            <w:hideMark/>
          </w:tcPr>
          <w:p w14:paraId="085229E7" w14:textId="77777777" w:rsidR="0017289B" w:rsidRPr="007E389A" w:rsidRDefault="0017289B" w:rsidP="001B4301">
            <w:pPr>
              <w:suppressAutoHyphens w:val="0"/>
              <w:jc w:val="center"/>
              <w:textAlignment w:val="baseline"/>
              <w:rPr>
                <w:rFonts w:ascii="Public Sans Medium" w:eastAsia="Times New Roman" w:hAnsi="Public Sans Medium" w:cs="Segoe UI"/>
                <w:b/>
                <w:bCs/>
                <w:color w:val="FFFFFF" w:themeColor="background1"/>
                <w:sz w:val="28"/>
                <w:szCs w:val="28"/>
                <w:lang w:eastAsia="en-AU"/>
              </w:rPr>
            </w:pPr>
            <w:r w:rsidRPr="007E389A">
              <w:rPr>
                <w:rFonts w:ascii="Public Sans Medium" w:eastAsia="Times New Roman" w:hAnsi="Public Sans Medium" w:cs="Segoe UI"/>
                <w:b/>
                <w:bCs/>
                <w:color w:val="FFFFFF" w:themeColor="background1"/>
                <w:sz w:val="28"/>
                <w:szCs w:val="28"/>
                <w:lang w:eastAsia="en-AU"/>
              </w:rPr>
              <w:t>Safe</w:t>
            </w:r>
          </w:p>
        </w:tc>
        <w:tc>
          <w:tcPr>
            <w:tcW w:w="3390" w:type="dxa"/>
            <w:shd w:val="clear" w:color="auto" w:fill="002664" w:themeFill="accent2"/>
            <w:vAlign w:val="center"/>
            <w:hideMark/>
          </w:tcPr>
          <w:p w14:paraId="531E368B" w14:textId="77777777" w:rsidR="0017289B" w:rsidRPr="007E389A" w:rsidRDefault="0017289B" w:rsidP="001B4301">
            <w:pPr>
              <w:suppressAutoHyphens w:val="0"/>
              <w:jc w:val="center"/>
              <w:textAlignment w:val="baseline"/>
              <w:rPr>
                <w:rFonts w:ascii="Public Sans Medium" w:eastAsia="Times New Roman" w:hAnsi="Public Sans Medium" w:cs="Segoe UI"/>
                <w:b/>
                <w:bCs/>
                <w:color w:val="000000"/>
                <w:sz w:val="28"/>
                <w:szCs w:val="28"/>
                <w:lang w:eastAsia="en-AU"/>
              </w:rPr>
            </w:pPr>
            <w:r w:rsidRPr="007E389A">
              <w:rPr>
                <w:rFonts w:ascii="Public Sans Medium" w:eastAsia="Times New Roman" w:hAnsi="Public Sans Medium" w:cs="Segoe UI"/>
                <w:b/>
                <w:bCs/>
                <w:color w:val="FFFFFF" w:themeColor="background1"/>
                <w:sz w:val="28"/>
                <w:szCs w:val="28"/>
                <w:lang w:eastAsia="en-AU"/>
              </w:rPr>
              <w:t>Respectful</w:t>
            </w:r>
          </w:p>
        </w:tc>
        <w:tc>
          <w:tcPr>
            <w:tcW w:w="3390" w:type="dxa"/>
            <w:shd w:val="clear" w:color="auto" w:fill="002664" w:themeFill="accent2"/>
            <w:vAlign w:val="center"/>
            <w:hideMark/>
          </w:tcPr>
          <w:p w14:paraId="491F521B" w14:textId="16B368D3" w:rsidR="0017289B" w:rsidRPr="007E389A" w:rsidRDefault="0017289B" w:rsidP="001B4301">
            <w:pPr>
              <w:suppressAutoHyphens w:val="0"/>
              <w:jc w:val="center"/>
              <w:textAlignment w:val="baseline"/>
              <w:rPr>
                <w:rFonts w:ascii="Public Sans Medium" w:eastAsia="Times New Roman" w:hAnsi="Public Sans Medium" w:cs="Segoe UI"/>
                <w:b/>
                <w:bCs/>
                <w:color w:val="000000"/>
                <w:sz w:val="28"/>
                <w:szCs w:val="28"/>
                <w:lang w:eastAsia="en-AU"/>
              </w:rPr>
            </w:pPr>
            <w:r w:rsidRPr="0017289B">
              <w:rPr>
                <w:rFonts w:ascii="Public Sans Medium" w:eastAsia="Times New Roman" w:hAnsi="Public Sans Medium" w:cs="Segoe UI"/>
                <w:b/>
                <w:bCs/>
                <w:color w:val="FFFFFF" w:themeColor="background1"/>
                <w:sz w:val="28"/>
                <w:szCs w:val="28"/>
                <w:lang w:eastAsia="en-AU"/>
              </w:rPr>
              <w:t>Engaged</w:t>
            </w:r>
          </w:p>
        </w:tc>
      </w:tr>
      <w:tr w:rsidR="0017289B" w:rsidRPr="003A4790" w14:paraId="0A9AE86C" w14:textId="77777777" w:rsidTr="003F4327">
        <w:trPr>
          <w:trHeight w:val="15"/>
        </w:trPr>
        <w:tc>
          <w:tcPr>
            <w:tcW w:w="3390" w:type="dxa"/>
            <w:shd w:val="clear" w:color="auto" w:fill="FFFFFF" w:themeFill="background1"/>
          </w:tcPr>
          <w:p w14:paraId="281AD3FB" w14:textId="494F0EBB" w:rsidR="0017289B" w:rsidRPr="00AF30CE" w:rsidRDefault="0017289B" w:rsidP="0017289B">
            <w:pPr>
              <w:pStyle w:val="BodyText"/>
              <w:rPr>
                <w:rFonts w:ascii="Arial" w:eastAsia="Public Sans Light" w:hAnsi="Arial" w:cs="Arial"/>
                <w:sz w:val="20"/>
                <w:szCs w:val="20"/>
                <w:lang w:eastAsia="en-AU"/>
              </w:rPr>
            </w:pPr>
            <w:r>
              <w:rPr>
                <w:rFonts w:ascii="Public Sans Light" w:eastAsia="Public Sans Light" w:hAnsi="Public Sans Light" w:cs="Public Sans Light"/>
                <w:color w:val="000000"/>
                <w:sz w:val="18"/>
                <w:szCs w:val="18"/>
                <w:lang w:eastAsia="en-AU"/>
              </w:rPr>
              <w:t>Safe Language</w:t>
            </w:r>
          </w:p>
        </w:tc>
        <w:tc>
          <w:tcPr>
            <w:tcW w:w="3390" w:type="dxa"/>
            <w:shd w:val="clear" w:color="auto" w:fill="auto"/>
          </w:tcPr>
          <w:p w14:paraId="284308E5" w14:textId="3537323F" w:rsidR="0017289B" w:rsidRPr="00AF30CE" w:rsidRDefault="0017289B" w:rsidP="0017289B">
            <w:pPr>
              <w:pStyle w:val="BodyText"/>
              <w:rPr>
                <w:rFonts w:ascii="Arial" w:eastAsia="Public Sans Light" w:hAnsi="Arial" w:cs="Arial"/>
                <w:sz w:val="20"/>
                <w:szCs w:val="20"/>
                <w:lang w:eastAsia="en-AU"/>
              </w:rPr>
            </w:pPr>
            <w:r>
              <w:rPr>
                <w:rFonts w:ascii="Public Sans Light" w:eastAsia="Public Sans Light" w:hAnsi="Public Sans Light" w:cs="Public Sans Light"/>
                <w:color w:val="000000"/>
                <w:sz w:val="18"/>
                <w:szCs w:val="18"/>
                <w:lang w:eastAsia="en-AU"/>
              </w:rPr>
              <w:t>Show Respect</w:t>
            </w:r>
          </w:p>
        </w:tc>
        <w:tc>
          <w:tcPr>
            <w:tcW w:w="3390" w:type="dxa"/>
            <w:shd w:val="clear" w:color="auto" w:fill="auto"/>
          </w:tcPr>
          <w:p w14:paraId="2EB90253" w14:textId="7C422050" w:rsidR="0017289B" w:rsidRPr="00AF30CE" w:rsidRDefault="0017289B" w:rsidP="0017289B">
            <w:pPr>
              <w:pStyle w:val="BodyText"/>
              <w:rPr>
                <w:rFonts w:ascii="Arial" w:eastAsia="Public Sans Light" w:hAnsi="Arial" w:cs="Arial"/>
                <w:sz w:val="20"/>
                <w:szCs w:val="20"/>
                <w:lang w:eastAsia="en-AU"/>
              </w:rPr>
            </w:pPr>
            <w:r>
              <w:rPr>
                <w:rFonts w:ascii="Public Sans Light" w:eastAsia="Public Sans Light" w:hAnsi="Public Sans Light" w:cs="Public Sans Light"/>
                <w:sz w:val="18"/>
                <w:szCs w:val="18"/>
                <w:lang w:eastAsia="en-AU"/>
              </w:rPr>
              <w:t>Communicate your needs</w:t>
            </w:r>
          </w:p>
        </w:tc>
      </w:tr>
      <w:tr w:rsidR="0017289B" w:rsidRPr="003A4790" w14:paraId="6F0B0B25" w14:textId="77777777" w:rsidTr="003F4327">
        <w:trPr>
          <w:trHeight w:val="15"/>
        </w:trPr>
        <w:tc>
          <w:tcPr>
            <w:tcW w:w="3390" w:type="dxa"/>
            <w:shd w:val="clear" w:color="auto" w:fill="FFFFFF" w:themeFill="background1"/>
          </w:tcPr>
          <w:p w14:paraId="73D32889" w14:textId="78F4EF67" w:rsidR="0017289B" w:rsidRPr="00AF30CE" w:rsidRDefault="0017289B" w:rsidP="0017289B">
            <w:pPr>
              <w:pStyle w:val="BodyText"/>
              <w:rPr>
                <w:rFonts w:ascii="Arial" w:eastAsia="Public Sans Light" w:hAnsi="Arial" w:cs="Arial"/>
                <w:sz w:val="20"/>
                <w:szCs w:val="20"/>
                <w:lang w:eastAsia="en-AU"/>
              </w:rPr>
            </w:pPr>
            <w:r>
              <w:rPr>
                <w:rFonts w:ascii="Public Sans Light" w:eastAsia="Public Sans Light" w:hAnsi="Public Sans Light" w:cs="Public Sans Light"/>
                <w:color w:val="000000"/>
                <w:sz w:val="18"/>
                <w:szCs w:val="18"/>
                <w:lang w:eastAsia="en-AU"/>
              </w:rPr>
              <w:t>Safe Movement</w:t>
            </w:r>
          </w:p>
        </w:tc>
        <w:tc>
          <w:tcPr>
            <w:tcW w:w="3390" w:type="dxa"/>
            <w:shd w:val="clear" w:color="auto" w:fill="auto"/>
          </w:tcPr>
          <w:p w14:paraId="06C6FD8B" w14:textId="218F740E" w:rsidR="0017289B" w:rsidRPr="00AF30CE" w:rsidRDefault="0017289B" w:rsidP="0017289B">
            <w:pPr>
              <w:pStyle w:val="BodyText"/>
              <w:rPr>
                <w:rFonts w:ascii="Arial" w:eastAsia="Public Sans Light" w:hAnsi="Arial" w:cs="Arial"/>
                <w:sz w:val="20"/>
                <w:szCs w:val="20"/>
                <w:lang w:eastAsia="en-AU"/>
              </w:rPr>
            </w:pPr>
            <w:r>
              <w:rPr>
                <w:rFonts w:ascii="Public Sans Light" w:eastAsia="Public Sans Light" w:hAnsi="Public Sans Light" w:cs="Public Sans Light"/>
                <w:sz w:val="18"/>
                <w:szCs w:val="18"/>
                <w:lang w:eastAsia="en-AU"/>
              </w:rPr>
              <w:t>School Language</w:t>
            </w:r>
          </w:p>
        </w:tc>
        <w:tc>
          <w:tcPr>
            <w:tcW w:w="3390" w:type="dxa"/>
            <w:shd w:val="clear" w:color="auto" w:fill="auto"/>
          </w:tcPr>
          <w:p w14:paraId="1AF97505" w14:textId="0FDE8524" w:rsidR="0017289B" w:rsidRPr="00AF30CE" w:rsidRDefault="0017289B" w:rsidP="0017289B">
            <w:pPr>
              <w:pStyle w:val="BodyText"/>
              <w:rPr>
                <w:rFonts w:ascii="Arial" w:eastAsia="Public Sans Light" w:hAnsi="Arial" w:cs="Arial"/>
                <w:sz w:val="20"/>
                <w:szCs w:val="20"/>
                <w:lang w:eastAsia="en-AU"/>
              </w:rPr>
            </w:pPr>
            <w:r>
              <w:rPr>
                <w:rFonts w:ascii="Public Sans Light" w:eastAsia="Public Sans Light" w:hAnsi="Public Sans Light" w:cs="Public Sans Light"/>
                <w:sz w:val="18"/>
                <w:szCs w:val="18"/>
                <w:lang w:eastAsia="en-AU"/>
              </w:rPr>
              <w:t>Do the best you can</w:t>
            </w:r>
          </w:p>
        </w:tc>
      </w:tr>
      <w:tr w:rsidR="0017289B" w:rsidRPr="003A4790" w14:paraId="3B56EE5D" w14:textId="77777777" w:rsidTr="003F4327">
        <w:trPr>
          <w:trHeight w:val="15"/>
        </w:trPr>
        <w:tc>
          <w:tcPr>
            <w:tcW w:w="3390" w:type="dxa"/>
            <w:shd w:val="clear" w:color="auto" w:fill="FFFFFF" w:themeFill="background1"/>
          </w:tcPr>
          <w:p w14:paraId="15B76B7A" w14:textId="67912998" w:rsidR="0017289B" w:rsidRPr="00AF30CE" w:rsidRDefault="0017289B" w:rsidP="0017289B">
            <w:pPr>
              <w:pStyle w:val="BodyText"/>
              <w:rPr>
                <w:rFonts w:ascii="Arial" w:eastAsia="Public Sans Light" w:hAnsi="Arial" w:cs="Arial"/>
                <w:sz w:val="20"/>
                <w:szCs w:val="20"/>
                <w:lang w:eastAsia="en-AU"/>
              </w:rPr>
            </w:pPr>
            <w:r>
              <w:rPr>
                <w:rFonts w:ascii="Public Sans Light" w:eastAsia="Public Sans Light" w:hAnsi="Public Sans Light" w:cs="Public Sans Light"/>
                <w:color w:val="000000"/>
                <w:sz w:val="18"/>
                <w:szCs w:val="18"/>
                <w:lang w:eastAsia="en-AU"/>
              </w:rPr>
              <w:t>Safe use of equipment</w:t>
            </w:r>
          </w:p>
        </w:tc>
        <w:tc>
          <w:tcPr>
            <w:tcW w:w="3390" w:type="dxa"/>
            <w:shd w:val="clear" w:color="auto" w:fill="auto"/>
          </w:tcPr>
          <w:p w14:paraId="38A2E37D" w14:textId="1763F669" w:rsidR="0017289B" w:rsidRPr="00AF30CE" w:rsidRDefault="0017289B" w:rsidP="0017289B">
            <w:pPr>
              <w:pStyle w:val="BodyText"/>
              <w:rPr>
                <w:rFonts w:ascii="Arial" w:eastAsia="Public Sans Light" w:hAnsi="Arial" w:cs="Arial"/>
                <w:sz w:val="20"/>
                <w:szCs w:val="20"/>
                <w:lang w:eastAsia="en-AU"/>
              </w:rPr>
            </w:pPr>
            <w:r>
              <w:rPr>
                <w:rFonts w:ascii="Public Sans Light" w:eastAsia="Public Sans Light" w:hAnsi="Public Sans Light" w:cs="Public Sans Light"/>
                <w:sz w:val="18"/>
                <w:szCs w:val="18"/>
                <w:lang w:eastAsia="en-AU"/>
              </w:rPr>
              <w:t>Be Kind</w:t>
            </w:r>
          </w:p>
        </w:tc>
        <w:tc>
          <w:tcPr>
            <w:tcW w:w="3390" w:type="dxa"/>
            <w:shd w:val="clear" w:color="auto" w:fill="auto"/>
          </w:tcPr>
          <w:p w14:paraId="5BFE06C7" w14:textId="66A67517" w:rsidR="0017289B" w:rsidRPr="00AF30CE" w:rsidRDefault="0017289B" w:rsidP="0017289B">
            <w:pPr>
              <w:pStyle w:val="BodyText"/>
              <w:rPr>
                <w:rFonts w:ascii="Arial" w:eastAsia="Public Sans Light" w:hAnsi="Arial" w:cs="Arial"/>
                <w:sz w:val="20"/>
                <w:szCs w:val="20"/>
                <w:lang w:eastAsia="en-AU"/>
              </w:rPr>
            </w:pPr>
            <w:r>
              <w:rPr>
                <w:rFonts w:ascii="Public Sans Light" w:eastAsia="Public Sans Light" w:hAnsi="Public Sans Light" w:cs="Public Sans Light"/>
                <w:sz w:val="18"/>
                <w:szCs w:val="18"/>
                <w:lang w:eastAsia="en-AU"/>
              </w:rPr>
              <w:t>Be reflective</w:t>
            </w:r>
          </w:p>
        </w:tc>
      </w:tr>
      <w:tr w:rsidR="0017289B" w:rsidRPr="003A4790" w14:paraId="06E33817" w14:textId="77777777" w:rsidTr="008040A1">
        <w:trPr>
          <w:trHeight w:val="15"/>
        </w:trPr>
        <w:tc>
          <w:tcPr>
            <w:tcW w:w="3390" w:type="dxa"/>
            <w:shd w:val="clear" w:color="auto" w:fill="FFFFFF" w:themeFill="background1"/>
          </w:tcPr>
          <w:p w14:paraId="1103391C" w14:textId="46F58AB4" w:rsidR="0017289B" w:rsidRPr="00AF30CE" w:rsidRDefault="0017289B" w:rsidP="0017289B">
            <w:pPr>
              <w:pStyle w:val="BodyText"/>
              <w:rPr>
                <w:rFonts w:ascii="Arial" w:eastAsia="Public Sans Light" w:hAnsi="Arial" w:cs="Arial"/>
                <w:sz w:val="20"/>
                <w:szCs w:val="20"/>
                <w:lang w:eastAsia="en-AU"/>
              </w:rPr>
            </w:pPr>
            <w:r>
              <w:rPr>
                <w:rFonts w:ascii="Public Sans Light" w:eastAsia="Public Sans Light" w:hAnsi="Public Sans Light" w:cs="Public Sans Light"/>
                <w:color w:val="000000"/>
                <w:sz w:val="18"/>
                <w:szCs w:val="18"/>
                <w:lang w:eastAsia="en-AU"/>
              </w:rPr>
              <w:t>Right Place, Right Time</w:t>
            </w:r>
          </w:p>
        </w:tc>
        <w:tc>
          <w:tcPr>
            <w:tcW w:w="3390" w:type="dxa"/>
            <w:shd w:val="clear" w:color="auto" w:fill="auto"/>
          </w:tcPr>
          <w:p w14:paraId="43B29A0C" w14:textId="70F0CBE5" w:rsidR="0017289B" w:rsidRPr="00AF30CE" w:rsidRDefault="0017289B" w:rsidP="0017289B">
            <w:pPr>
              <w:pStyle w:val="BodyText"/>
              <w:rPr>
                <w:rFonts w:ascii="Arial" w:eastAsia="Public Sans Light" w:hAnsi="Arial" w:cs="Arial"/>
                <w:sz w:val="20"/>
                <w:szCs w:val="20"/>
                <w:lang w:eastAsia="en-AU"/>
              </w:rPr>
            </w:pPr>
            <w:r>
              <w:rPr>
                <w:rFonts w:ascii="Public Sans Light" w:eastAsia="Public Sans Light" w:hAnsi="Public Sans Light" w:cs="Public Sans Light"/>
                <w:color w:val="000000"/>
                <w:sz w:val="18"/>
                <w:szCs w:val="18"/>
                <w:lang w:eastAsia="en-AU"/>
              </w:rPr>
              <w:t>Be Supportive</w:t>
            </w:r>
          </w:p>
        </w:tc>
        <w:tc>
          <w:tcPr>
            <w:tcW w:w="3390" w:type="dxa"/>
            <w:shd w:val="clear" w:color="auto" w:fill="auto"/>
            <w:vAlign w:val="center"/>
          </w:tcPr>
          <w:p w14:paraId="35CCA503" w14:textId="3060E3EA" w:rsidR="0017289B" w:rsidRPr="00AF30CE" w:rsidRDefault="0017289B" w:rsidP="0017289B">
            <w:pPr>
              <w:pStyle w:val="BodyText"/>
              <w:rPr>
                <w:rFonts w:ascii="Arial" w:eastAsia="Public Sans Light" w:hAnsi="Arial" w:cs="Arial"/>
                <w:sz w:val="20"/>
                <w:szCs w:val="20"/>
                <w:lang w:eastAsia="en-AU"/>
              </w:rPr>
            </w:pPr>
          </w:p>
        </w:tc>
      </w:tr>
      <w:tr w:rsidR="0017289B" w:rsidRPr="003A4790" w14:paraId="2D830139" w14:textId="77777777" w:rsidTr="00E92157">
        <w:trPr>
          <w:trHeight w:val="15"/>
        </w:trPr>
        <w:tc>
          <w:tcPr>
            <w:tcW w:w="3390" w:type="dxa"/>
            <w:shd w:val="clear" w:color="auto" w:fill="FFFFFF" w:themeFill="background1"/>
          </w:tcPr>
          <w:p w14:paraId="55EB6F38" w14:textId="54D6F71A" w:rsidR="0017289B" w:rsidRPr="00AF30CE" w:rsidRDefault="0017289B" w:rsidP="0017289B">
            <w:pPr>
              <w:pStyle w:val="BodyText"/>
              <w:rPr>
                <w:rFonts w:ascii="Arial" w:hAnsi="Arial" w:cs="Arial"/>
                <w:sz w:val="20"/>
                <w:szCs w:val="20"/>
              </w:rPr>
            </w:pPr>
            <w:r>
              <w:rPr>
                <w:rFonts w:ascii="Public Sans Light" w:eastAsia="Public Sans Light" w:hAnsi="Public Sans Light" w:cs="Public Sans Light"/>
                <w:color w:val="000000"/>
                <w:sz w:val="18"/>
                <w:szCs w:val="18"/>
                <w:lang w:eastAsia="en-AU"/>
              </w:rPr>
              <w:t>Follow safety instructions</w:t>
            </w:r>
          </w:p>
        </w:tc>
        <w:tc>
          <w:tcPr>
            <w:tcW w:w="3390" w:type="dxa"/>
            <w:shd w:val="clear" w:color="auto" w:fill="auto"/>
            <w:vAlign w:val="center"/>
          </w:tcPr>
          <w:p w14:paraId="44169F45" w14:textId="45E96178" w:rsidR="0017289B" w:rsidRPr="00AF30CE" w:rsidRDefault="0017289B" w:rsidP="0017289B">
            <w:pPr>
              <w:pStyle w:val="BodyText"/>
              <w:rPr>
                <w:rFonts w:ascii="Arial" w:hAnsi="Arial" w:cs="Arial"/>
                <w:sz w:val="20"/>
                <w:szCs w:val="20"/>
              </w:rPr>
            </w:pPr>
          </w:p>
        </w:tc>
        <w:tc>
          <w:tcPr>
            <w:tcW w:w="3390" w:type="dxa"/>
            <w:shd w:val="clear" w:color="auto" w:fill="auto"/>
            <w:vAlign w:val="center"/>
          </w:tcPr>
          <w:p w14:paraId="32E8F16F" w14:textId="10145557" w:rsidR="0017289B" w:rsidRPr="00AF30CE" w:rsidRDefault="0017289B" w:rsidP="0017289B">
            <w:pPr>
              <w:pStyle w:val="BodyText"/>
              <w:rPr>
                <w:rFonts w:ascii="Arial" w:hAnsi="Arial" w:cs="Arial"/>
                <w:sz w:val="20"/>
                <w:szCs w:val="20"/>
              </w:rPr>
            </w:pPr>
          </w:p>
        </w:tc>
      </w:tr>
      <w:tr w:rsidR="0017289B" w:rsidRPr="003A4790" w14:paraId="6CA582DF" w14:textId="77777777" w:rsidTr="001B4301">
        <w:trPr>
          <w:trHeight w:val="15"/>
        </w:trPr>
        <w:tc>
          <w:tcPr>
            <w:tcW w:w="3390" w:type="dxa"/>
            <w:shd w:val="clear" w:color="auto" w:fill="FFFFFF" w:themeFill="background1"/>
            <w:vAlign w:val="center"/>
          </w:tcPr>
          <w:p w14:paraId="15D2AFA4" w14:textId="5151BC54" w:rsidR="0017289B" w:rsidRPr="00AF30CE" w:rsidRDefault="0017289B" w:rsidP="0017289B">
            <w:pPr>
              <w:pStyle w:val="BodyText"/>
              <w:rPr>
                <w:rFonts w:ascii="Arial" w:hAnsi="Arial" w:cs="Arial"/>
                <w:sz w:val="20"/>
                <w:szCs w:val="20"/>
              </w:rPr>
            </w:pPr>
          </w:p>
        </w:tc>
        <w:tc>
          <w:tcPr>
            <w:tcW w:w="3390" w:type="dxa"/>
            <w:shd w:val="clear" w:color="auto" w:fill="auto"/>
            <w:vAlign w:val="center"/>
          </w:tcPr>
          <w:p w14:paraId="4EA8E871" w14:textId="254D1462" w:rsidR="0017289B" w:rsidRPr="00AF30CE" w:rsidRDefault="0017289B" w:rsidP="0017289B">
            <w:pPr>
              <w:pStyle w:val="BodyText"/>
              <w:rPr>
                <w:rFonts w:ascii="Arial" w:hAnsi="Arial" w:cs="Arial"/>
                <w:sz w:val="20"/>
                <w:szCs w:val="20"/>
              </w:rPr>
            </w:pPr>
          </w:p>
        </w:tc>
        <w:tc>
          <w:tcPr>
            <w:tcW w:w="3390" w:type="dxa"/>
            <w:shd w:val="clear" w:color="auto" w:fill="auto"/>
            <w:vAlign w:val="center"/>
          </w:tcPr>
          <w:p w14:paraId="40EA03ED" w14:textId="771AA01A" w:rsidR="0017289B" w:rsidRPr="00AF30CE" w:rsidRDefault="0017289B" w:rsidP="0017289B">
            <w:pPr>
              <w:pStyle w:val="BodyText"/>
              <w:rPr>
                <w:rFonts w:ascii="Arial" w:hAnsi="Arial" w:cs="Arial"/>
                <w:sz w:val="20"/>
                <w:szCs w:val="20"/>
              </w:rPr>
            </w:pPr>
          </w:p>
        </w:tc>
      </w:tr>
    </w:tbl>
    <w:p w14:paraId="414A84B8" w14:textId="45EDB92B" w:rsidR="003A4790" w:rsidRDefault="003A4790" w:rsidP="19C09428"/>
    <w:p w14:paraId="3FD4FCFC" w14:textId="77777777" w:rsidR="003A4790" w:rsidRDefault="003A4790" w:rsidP="003A4790">
      <w:pPr>
        <w:pStyle w:val="Heading2"/>
      </w:pPr>
      <w:r w:rsidRPr="003A4790">
        <w:t>Behaviour Code for Students</w:t>
      </w:r>
    </w:p>
    <w:p w14:paraId="5D791397" w14:textId="77777777" w:rsidR="0017289B" w:rsidRDefault="003A4790" w:rsidP="0017289B">
      <w:pPr>
        <w:pStyle w:val="BodyText"/>
        <w:rPr>
          <w:rFonts w:ascii="Public Sans Light" w:hAnsi="Public Sans Light" w:cs="Segoe UI"/>
          <w:color w:val="000000"/>
        </w:rPr>
      </w:pPr>
      <w:r>
        <w:rPr>
          <w:rStyle w:val="normaltextrun"/>
          <w:rFonts w:ascii="Public Sans Light" w:hAnsi="Public Sans Light" w:cs="Segoe UI"/>
          <w:color w:val="000000"/>
        </w:rPr>
        <w:t>NSW public schools are committed to providing safe, supportive and responsive learning environments for everyone. We teach and model the behaviours we value in our students.</w:t>
      </w:r>
      <w:r>
        <w:rPr>
          <w:rStyle w:val="eop"/>
          <w:rFonts w:ascii="Public Sans Light" w:hAnsi="Public Sans Light" w:cs="Segoe UI"/>
          <w:color w:val="000000"/>
        </w:rPr>
        <w:t> </w:t>
      </w:r>
      <w:r w:rsidR="0017289B">
        <w:rPr>
          <w:rStyle w:val="eop"/>
          <w:rFonts w:ascii="Public Sans Light" w:hAnsi="Public Sans Light" w:cs="Segoe UI"/>
          <w:color w:val="000000"/>
        </w:rPr>
        <w:t xml:space="preserve">Coffs </w:t>
      </w:r>
      <w:r w:rsidR="0017289B">
        <w:rPr>
          <w:rStyle w:val="eop"/>
          <w:rFonts w:ascii="Public Sans Light" w:hAnsi="Public Sans Light" w:cs="Segoe UI"/>
          <w:color w:val="000000"/>
        </w:rPr>
        <w:lastRenderedPageBreak/>
        <w:t xml:space="preserve">Harbour Learning Centre </w:t>
      </w:r>
      <w:r w:rsidR="0017289B" w:rsidRPr="0017289B">
        <w:rPr>
          <w:rFonts w:ascii="Public Sans Light" w:hAnsi="Public Sans Light" w:cs="Segoe UI"/>
          <w:color w:val="000000"/>
        </w:rPr>
        <w:t>aligns with this code by fostering a learning environment that prioritises safety, respect, and active learning.</w:t>
      </w:r>
    </w:p>
    <w:p w14:paraId="709150AC" w14:textId="77777777" w:rsidR="0017289B" w:rsidRDefault="0017289B" w:rsidP="0017289B">
      <w:pPr>
        <w:pStyle w:val="BodyText"/>
        <w:rPr>
          <w:rFonts w:ascii="Public Sans Light" w:hAnsi="Public Sans Light" w:cs="Segoe UI"/>
          <w:color w:val="000000"/>
        </w:rPr>
      </w:pPr>
    </w:p>
    <w:p w14:paraId="62C9796B" w14:textId="79F38F54" w:rsidR="0017289B" w:rsidRPr="0017289B" w:rsidRDefault="0017289B" w:rsidP="0017289B">
      <w:pPr>
        <w:pStyle w:val="BodyText"/>
        <w:rPr>
          <w:rFonts w:ascii="Public Sans Light" w:hAnsi="Public Sans Light" w:cs="Segoe UI"/>
          <w:color w:val="000000"/>
        </w:rPr>
      </w:pPr>
      <w:r w:rsidRPr="0017289B">
        <w:rPr>
          <w:rFonts w:ascii="Public Sans Light" w:hAnsi="Public Sans Light" w:cs="Segoe UI"/>
          <w:color w:val="000000"/>
        </w:rPr>
        <w:t xml:space="preserve">At </w:t>
      </w:r>
      <w:r>
        <w:rPr>
          <w:rFonts w:ascii="Public Sans Light" w:hAnsi="Public Sans Light" w:cs="Segoe UI"/>
          <w:color w:val="000000"/>
        </w:rPr>
        <w:t>Coffs Harbour Learning Centre</w:t>
      </w:r>
      <w:r w:rsidRPr="0017289B">
        <w:rPr>
          <w:rFonts w:ascii="Public Sans Light" w:hAnsi="Public Sans Light" w:cs="Segoe UI"/>
          <w:color w:val="000000"/>
        </w:rPr>
        <w:t xml:space="preserve">, we teach and model the behaviours outlined in the Behaviour Code for Students, mirroring these principles in our school-wide expectations of being safe, respectful, and </w:t>
      </w:r>
      <w:r>
        <w:rPr>
          <w:rFonts w:ascii="Public Sans Light" w:hAnsi="Public Sans Light" w:cs="Segoe UI"/>
          <w:color w:val="000000"/>
        </w:rPr>
        <w:t>engaged</w:t>
      </w:r>
      <w:r w:rsidRPr="0017289B">
        <w:rPr>
          <w:rFonts w:ascii="Public Sans Light" w:hAnsi="Public Sans Light" w:cs="Segoe UI"/>
          <w:color w:val="000000"/>
        </w:rPr>
        <w:t>. We are dedicated to creating a community where every student feels supported and is encouraged to engage positively in their learning journey.</w:t>
      </w:r>
    </w:p>
    <w:p w14:paraId="0C59F21F" w14:textId="0FCE914A" w:rsidR="003A4790" w:rsidRPr="003A4790" w:rsidRDefault="003A4790" w:rsidP="003A4790">
      <w:pPr>
        <w:pStyle w:val="BodyText"/>
        <w:rPr>
          <w:rStyle w:val="eop"/>
        </w:rPr>
      </w:pPr>
      <w:r w:rsidRPr="71676F20">
        <w:rPr>
          <w:rStyle w:val="eop"/>
        </w:rPr>
        <w:t xml:space="preserve">The Behaviour Code for Students can be found at </w:t>
      </w:r>
      <w:hyperlink r:id="rId12" w:history="1">
        <w:r w:rsidR="0048303C" w:rsidRPr="002C3E82">
          <w:rPr>
            <w:rStyle w:val="Hyperlink"/>
          </w:rPr>
          <w:t>https://education.nsw.gov.au/policy-library/policyprocedures/pd-2006-0316/pd-2006-0316-01</w:t>
        </w:r>
      </w:hyperlink>
      <w:r w:rsidR="0048303C">
        <w:rPr>
          <w:rStyle w:val="eop"/>
        </w:rPr>
        <w:t>.</w:t>
      </w:r>
      <w:r w:rsidRPr="71676F20">
        <w:rPr>
          <w:rStyle w:val="eop"/>
        </w:rPr>
        <w:t xml:space="preserve"> This document translated into multiple languages is available </w:t>
      </w:r>
      <w:r w:rsidRPr="0048303C">
        <w:rPr>
          <w:rStyle w:val="eop"/>
        </w:rPr>
        <w:t xml:space="preserve">here: </w:t>
      </w:r>
      <w:hyperlink r:id="rId13">
        <w:r w:rsidR="0048303C" w:rsidRPr="0048303C">
          <w:rPr>
            <w:rStyle w:val="Hyperlink"/>
          </w:rPr>
          <w:t>Behaviour code for students</w:t>
        </w:r>
      </w:hyperlink>
      <w:r w:rsidR="0048303C" w:rsidRPr="0048303C">
        <w:rPr>
          <w:rStyle w:val="Hyperlink"/>
        </w:rPr>
        <w:t>.</w:t>
      </w:r>
    </w:p>
    <w:p w14:paraId="4DB5E361" w14:textId="571B25DC" w:rsidR="00CB4981" w:rsidRDefault="00CB4981" w:rsidP="00937BEF">
      <w:pPr>
        <w:pStyle w:val="Heading2"/>
      </w:pPr>
      <w:r>
        <w:t>Whole school approach across the care continuum</w:t>
      </w:r>
    </w:p>
    <w:p w14:paraId="586B524E" w14:textId="7C1D27F6" w:rsidR="0017289B" w:rsidRPr="0017289B" w:rsidRDefault="0017289B" w:rsidP="0017289B">
      <w:pPr>
        <w:pStyle w:val="BodyText"/>
      </w:pPr>
      <w:r w:rsidRPr="0017289B">
        <w:t xml:space="preserve">This section outlines </w:t>
      </w:r>
      <w:r>
        <w:t>Coffs Harbour Learning Centre’s</w:t>
      </w:r>
      <w:r w:rsidRPr="0017289B">
        <w:t xml:space="preserve"> strategies to support positive behaviour, using a multi-tiered approach across prevention, early intervention, targeted intervention, and individual intervention.</w:t>
      </w:r>
    </w:p>
    <w:p w14:paraId="55E0DE0C" w14:textId="32949235" w:rsidR="00CB4981" w:rsidRDefault="00CB4981" w:rsidP="00CB4981">
      <w:pPr>
        <w:pStyle w:val="BodyText"/>
      </w:pPr>
    </w:p>
    <w:tbl>
      <w:tblPr>
        <w:tblStyle w:val="ListTable3-Accent3"/>
        <w:tblW w:w="5000" w:type="pct"/>
        <w:tblLook w:val="04A0" w:firstRow="1" w:lastRow="0" w:firstColumn="1" w:lastColumn="0" w:noHBand="0" w:noVBand="1"/>
      </w:tblPr>
      <w:tblGrid>
        <w:gridCol w:w="1759"/>
        <w:gridCol w:w="1941"/>
        <w:gridCol w:w="4724"/>
        <w:gridCol w:w="1770"/>
      </w:tblGrid>
      <w:tr w:rsidR="00CB4981" w:rsidRPr="003A4790" w14:paraId="49706390" w14:textId="77777777" w:rsidTr="003750B1">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863" w:type="pct"/>
            <w:tcBorders>
              <w:top w:val="single" w:sz="4" w:space="0" w:color="00348C" w:themeColor="accent2" w:themeTint="E6"/>
              <w:left w:val="single" w:sz="4" w:space="0" w:color="00348C" w:themeColor="accent2" w:themeTint="E6"/>
              <w:bottom w:val="single" w:sz="4" w:space="0" w:color="00348C" w:themeColor="accent2" w:themeTint="E6"/>
              <w:right w:val="single" w:sz="4" w:space="0" w:color="00348C" w:themeColor="accent2" w:themeTint="E6"/>
            </w:tcBorders>
            <w:shd w:val="clear" w:color="auto" w:fill="002060"/>
          </w:tcPr>
          <w:p w14:paraId="2EB35C16" w14:textId="77777777" w:rsidR="00CB4981" w:rsidRPr="0073199E" w:rsidRDefault="00CB4981" w:rsidP="00FE398D">
            <w:pPr>
              <w:pStyle w:val="BodyText"/>
              <w:rPr>
                <w:rFonts w:ascii="Public Sans" w:hAnsi="Public Sans"/>
                <w:color w:val="FFFFFF" w:themeColor="background1"/>
              </w:rPr>
            </w:pPr>
            <w:r w:rsidRPr="0073199E">
              <w:rPr>
                <w:rFonts w:ascii="Public Sans" w:hAnsi="Public Sans"/>
                <w:color w:val="FFFFFF" w:themeColor="background1"/>
              </w:rPr>
              <w:t>Care Continuum</w:t>
            </w:r>
          </w:p>
        </w:tc>
        <w:tc>
          <w:tcPr>
            <w:tcW w:w="952" w:type="pct"/>
            <w:tcBorders>
              <w:top w:val="single" w:sz="4" w:space="0" w:color="00348C" w:themeColor="accent2" w:themeTint="E6"/>
              <w:left w:val="single" w:sz="4" w:space="0" w:color="00348C" w:themeColor="accent2" w:themeTint="E6"/>
              <w:bottom w:val="single" w:sz="4" w:space="0" w:color="00348C" w:themeColor="accent2" w:themeTint="E6"/>
              <w:right w:val="single" w:sz="4" w:space="0" w:color="00348C" w:themeColor="accent2" w:themeTint="E6"/>
            </w:tcBorders>
            <w:shd w:val="clear" w:color="auto" w:fill="002060"/>
          </w:tcPr>
          <w:p w14:paraId="31E076C9" w14:textId="77777777" w:rsidR="00CB4981" w:rsidRPr="0073199E" w:rsidRDefault="00CB4981" w:rsidP="00FE398D">
            <w:pPr>
              <w:pStyle w:val="BodyText"/>
              <w:cnfStyle w:val="100000000000" w:firstRow="1" w:lastRow="0" w:firstColumn="0" w:lastColumn="0" w:oddVBand="0" w:evenVBand="0" w:oddHBand="0" w:evenHBand="0" w:firstRowFirstColumn="0" w:firstRowLastColumn="0" w:lastRowFirstColumn="0" w:lastRowLastColumn="0"/>
              <w:rPr>
                <w:rFonts w:ascii="Public Sans" w:hAnsi="Public Sans"/>
                <w:color w:val="FFFFFF" w:themeColor="background1"/>
              </w:rPr>
            </w:pPr>
            <w:r w:rsidRPr="0073199E">
              <w:rPr>
                <w:rFonts w:ascii="Public Sans" w:hAnsi="Public Sans"/>
                <w:color w:val="FFFFFF" w:themeColor="background1"/>
              </w:rPr>
              <w:t>Strategy or Program</w:t>
            </w:r>
          </w:p>
        </w:tc>
        <w:tc>
          <w:tcPr>
            <w:tcW w:w="2317" w:type="pct"/>
            <w:tcBorders>
              <w:top w:val="single" w:sz="4" w:space="0" w:color="00348C" w:themeColor="accent2" w:themeTint="E6"/>
              <w:left w:val="single" w:sz="4" w:space="0" w:color="00348C" w:themeColor="accent2" w:themeTint="E6"/>
              <w:bottom w:val="single" w:sz="4" w:space="0" w:color="00348C" w:themeColor="accent2" w:themeTint="E6"/>
              <w:right w:val="single" w:sz="4" w:space="0" w:color="00348C" w:themeColor="accent2" w:themeTint="E6"/>
            </w:tcBorders>
            <w:shd w:val="clear" w:color="auto" w:fill="002060"/>
          </w:tcPr>
          <w:p w14:paraId="0B39B8BE" w14:textId="77777777" w:rsidR="00CB4981" w:rsidRPr="0073199E" w:rsidRDefault="00CB4981" w:rsidP="00FE398D">
            <w:pPr>
              <w:pStyle w:val="BodyText"/>
              <w:cnfStyle w:val="100000000000" w:firstRow="1" w:lastRow="0" w:firstColumn="0" w:lastColumn="0" w:oddVBand="0" w:evenVBand="0" w:oddHBand="0" w:evenHBand="0" w:firstRowFirstColumn="0" w:firstRowLastColumn="0" w:lastRowFirstColumn="0" w:lastRowLastColumn="0"/>
              <w:rPr>
                <w:rFonts w:ascii="Public Sans" w:hAnsi="Public Sans"/>
                <w:color w:val="FFFFFF" w:themeColor="background1"/>
              </w:rPr>
            </w:pPr>
            <w:r w:rsidRPr="0073199E">
              <w:rPr>
                <w:rFonts w:ascii="Public Sans" w:hAnsi="Public Sans"/>
                <w:color w:val="FFFFFF" w:themeColor="background1"/>
              </w:rPr>
              <w:t>Details</w:t>
            </w:r>
          </w:p>
        </w:tc>
        <w:tc>
          <w:tcPr>
            <w:tcW w:w="868" w:type="pct"/>
            <w:tcBorders>
              <w:top w:val="single" w:sz="4" w:space="0" w:color="00348C" w:themeColor="accent2" w:themeTint="E6"/>
              <w:left w:val="single" w:sz="4" w:space="0" w:color="00348C" w:themeColor="accent2" w:themeTint="E6"/>
              <w:bottom w:val="single" w:sz="4" w:space="0" w:color="00348C" w:themeColor="accent2" w:themeTint="E6"/>
              <w:right w:val="single" w:sz="4" w:space="0" w:color="00348C" w:themeColor="accent2" w:themeTint="E6"/>
            </w:tcBorders>
            <w:shd w:val="clear" w:color="auto" w:fill="002060"/>
          </w:tcPr>
          <w:p w14:paraId="4070FB95" w14:textId="77777777" w:rsidR="00CB4981" w:rsidRPr="0073199E" w:rsidRDefault="00CB4981" w:rsidP="00FE398D">
            <w:pPr>
              <w:pStyle w:val="BodyText"/>
              <w:cnfStyle w:val="100000000000" w:firstRow="1" w:lastRow="0" w:firstColumn="0" w:lastColumn="0" w:oddVBand="0" w:evenVBand="0" w:oddHBand="0" w:evenHBand="0" w:firstRowFirstColumn="0" w:firstRowLastColumn="0" w:lastRowFirstColumn="0" w:lastRowLastColumn="0"/>
              <w:rPr>
                <w:rFonts w:ascii="Public Sans" w:hAnsi="Public Sans"/>
                <w:color w:val="FFFFFF" w:themeColor="background1"/>
              </w:rPr>
            </w:pPr>
            <w:r w:rsidRPr="0073199E">
              <w:rPr>
                <w:rFonts w:ascii="Public Sans" w:hAnsi="Public Sans"/>
                <w:color w:val="FFFFFF" w:themeColor="background1"/>
              </w:rPr>
              <w:t>Audience</w:t>
            </w:r>
          </w:p>
        </w:tc>
      </w:tr>
      <w:tr w:rsidR="00CB4981" w:rsidRPr="003A4790" w14:paraId="58A59041" w14:textId="77777777" w:rsidTr="0073199E">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863" w:type="pct"/>
            <w:tcBorders>
              <w:top w:val="single" w:sz="4" w:space="0" w:color="00348C" w:themeColor="accent2" w:themeTint="E6"/>
              <w:left w:val="none" w:sz="0" w:space="0" w:color="auto"/>
              <w:bottom w:val="none" w:sz="0" w:space="0" w:color="auto"/>
              <w:right w:val="none" w:sz="0" w:space="0" w:color="auto"/>
            </w:tcBorders>
          </w:tcPr>
          <w:p w14:paraId="77A85C62" w14:textId="77777777" w:rsidR="00CB4981" w:rsidRPr="0073199E" w:rsidRDefault="00CB4981" w:rsidP="00FE398D">
            <w:pPr>
              <w:pStyle w:val="BodyText"/>
              <w:rPr>
                <w:rFonts w:ascii="Public Sans" w:hAnsi="Public Sans"/>
                <w:b/>
                <w:bCs w:val="0"/>
              </w:rPr>
            </w:pPr>
            <w:r w:rsidRPr="0073199E">
              <w:rPr>
                <w:rFonts w:ascii="Public Sans" w:hAnsi="Public Sans"/>
                <w:b/>
                <w:bCs w:val="0"/>
              </w:rPr>
              <w:t>Prevention</w:t>
            </w:r>
          </w:p>
        </w:tc>
        <w:tc>
          <w:tcPr>
            <w:tcW w:w="952" w:type="pct"/>
            <w:tcBorders>
              <w:top w:val="single" w:sz="4" w:space="0" w:color="00348C" w:themeColor="accent2" w:themeTint="E6"/>
              <w:left w:val="none" w:sz="0" w:space="0" w:color="auto"/>
              <w:bottom w:val="none" w:sz="0" w:space="0" w:color="auto"/>
              <w:right w:val="none" w:sz="0" w:space="0" w:color="auto"/>
            </w:tcBorders>
          </w:tcPr>
          <w:p w14:paraId="10ED09F9" w14:textId="34DBEEF3" w:rsidR="00357AC9" w:rsidRPr="0073199E" w:rsidRDefault="00E502FA" w:rsidP="00E842FB">
            <w:pPr>
              <w:pStyle w:val="BodyText"/>
              <w:cnfStyle w:val="000000100000" w:firstRow="0" w:lastRow="0" w:firstColumn="0" w:lastColumn="0" w:oddVBand="0" w:evenVBand="0" w:oddHBand="1" w:evenHBand="0" w:firstRowFirstColumn="0" w:firstRowLastColumn="0" w:lastRowFirstColumn="0" w:lastRowLastColumn="0"/>
              <w:rPr>
                <w:rFonts w:ascii="Public Sans" w:hAnsi="Public Sans"/>
              </w:rPr>
            </w:pPr>
            <w:r w:rsidRPr="0073199E">
              <w:rPr>
                <w:rFonts w:ascii="Public Sans" w:hAnsi="Public Sans"/>
              </w:rPr>
              <w:t>T</w:t>
            </w:r>
            <w:r w:rsidR="00357AC9" w:rsidRPr="0073199E">
              <w:rPr>
                <w:rFonts w:ascii="Public Sans" w:hAnsi="Public Sans"/>
              </w:rPr>
              <w:t>rauma Informed Practice</w:t>
            </w:r>
          </w:p>
        </w:tc>
        <w:tc>
          <w:tcPr>
            <w:tcW w:w="2317" w:type="pct"/>
            <w:tcBorders>
              <w:top w:val="single" w:sz="4" w:space="0" w:color="00348C" w:themeColor="accent2" w:themeTint="E6"/>
              <w:left w:val="none" w:sz="0" w:space="0" w:color="auto"/>
              <w:bottom w:val="none" w:sz="0" w:space="0" w:color="auto"/>
              <w:right w:val="none" w:sz="0" w:space="0" w:color="auto"/>
            </w:tcBorders>
          </w:tcPr>
          <w:p w14:paraId="70A45E5C" w14:textId="6A78BC47" w:rsidR="00E842FB" w:rsidRPr="0073199E" w:rsidRDefault="0019139A" w:rsidP="00E842FB">
            <w:pPr>
              <w:pStyle w:val="BodyText"/>
              <w:cnfStyle w:val="000000100000" w:firstRow="0" w:lastRow="0" w:firstColumn="0" w:lastColumn="0" w:oddVBand="0" w:evenVBand="0" w:oddHBand="1" w:evenHBand="0" w:firstRowFirstColumn="0" w:firstRowLastColumn="0" w:lastRowFirstColumn="0" w:lastRowLastColumn="0"/>
              <w:rPr>
                <w:rFonts w:ascii="Public Sans" w:hAnsi="Public Sans"/>
              </w:rPr>
            </w:pPr>
            <w:r w:rsidRPr="0073199E">
              <w:rPr>
                <w:rFonts w:ascii="Public Sans" w:hAnsi="Public Sans"/>
              </w:rPr>
              <w:t xml:space="preserve">CHLC aims to provide a trauma informed learning environment for all students, supporting them to feel safe in their learning, and to form positive relationships with staff and peers. </w:t>
            </w:r>
          </w:p>
        </w:tc>
        <w:tc>
          <w:tcPr>
            <w:tcW w:w="868" w:type="pct"/>
            <w:tcBorders>
              <w:top w:val="single" w:sz="4" w:space="0" w:color="00348C" w:themeColor="accent2" w:themeTint="E6"/>
              <w:left w:val="none" w:sz="0" w:space="0" w:color="auto"/>
              <w:bottom w:val="none" w:sz="0" w:space="0" w:color="auto"/>
              <w:right w:val="none" w:sz="0" w:space="0" w:color="auto"/>
            </w:tcBorders>
          </w:tcPr>
          <w:p w14:paraId="35A6CA09" w14:textId="68B9BEB8" w:rsidR="00CB4981" w:rsidRPr="0073199E" w:rsidRDefault="0019139A" w:rsidP="00FE398D">
            <w:pPr>
              <w:pStyle w:val="BodyText"/>
              <w:cnfStyle w:val="000000100000" w:firstRow="0" w:lastRow="0" w:firstColumn="0" w:lastColumn="0" w:oddVBand="0" w:evenVBand="0" w:oddHBand="1" w:evenHBand="0" w:firstRowFirstColumn="0" w:firstRowLastColumn="0" w:lastRowFirstColumn="0" w:lastRowLastColumn="0"/>
              <w:rPr>
                <w:rFonts w:ascii="Public Sans" w:hAnsi="Public Sans"/>
              </w:rPr>
            </w:pPr>
            <w:r w:rsidRPr="0073199E">
              <w:rPr>
                <w:rFonts w:ascii="Public Sans" w:hAnsi="Public Sans"/>
              </w:rPr>
              <w:t>All students</w:t>
            </w:r>
          </w:p>
          <w:p w14:paraId="04779E1F" w14:textId="77777777" w:rsidR="0019139A" w:rsidRPr="0073199E" w:rsidRDefault="0019139A" w:rsidP="00FE398D">
            <w:pPr>
              <w:pStyle w:val="BodyText"/>
              <w:cnfStyle w:val="000000100000" w:firstRow="0" w:lastRow="0" w:firstColumn="0" w:lastColumn="0" w:oddVBand="0" w:evenVBand="0" w:oddHBand="1" w:evenHBand="0" w:firstRowFirstColumn="0" w:firstRowLastColumn="0" w:lastRowFirstColumn="0" w:lastRowLastColumn="0"/>
              <w:rPr>
                <w:rFonts w:ascii="Public Sans" w:hAnsi="Public Sans"/>
              </w:rPr>
            </w:pPr>
          </w:p>
          <w:p w14:paraId="6CC4E582" w14:textId="3DA40472" w:rsidR="00BC6419" w:rsidRPr="0073199E" w:rsidRDefault="00BC6419" w:rsidP="00FE398D">
            <w:pPr>
              <w:pStyle w:val="BodyText"/>
              <w:cnfStyle w:val="000000100000" w:firstRow="0" w:lastRow="0" w:firstColumn="0" w:lastColumn="0" w:oddVBand="0" w:evenVBand="0" w:oddHBand="1" w:evenHBand="0" w:firstRowFirstColumn="0" w:firstRowLastColumn="0" w:lastRowFirstColumn="0" w:lastRowLastColumn="0"/>
              <w:rPr>
                <w:rFonts w:ascii="Public Sans" w:hAnsi="Public Sans"/>
              </w:rPr>
            </w:pPr>
          </w:p>
        </w:tc>
      </w:tr>
      <w:tr w:rsidR="00E842FB" w:rsidRPr="003A4790" w14:paraId="428598D3" w14:textId="77777777" w:rsidTr="0073199E">
        <w:trPr>
          <w:cnfStyle w:val="000000010000" w:firstRow="0" w:lastRow="0" w:firstColumn="0" w:lastColumn="0" w:oddVBand="0" w:evenVBand="0" w:oddHBand="0" w:evenHBand="1"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863" w:type="pct"/>
            <w:tcBorders>
              <w:top w:val="none" w:sz="0" w:space="0" w:color="auto"/>
              <w:left w:val="none" w:sz="0" w:space="0" w:color="auto"/>
              <w:bottom w:val="none" w:sz="0" w:space="0" w:color="auto"/>
              <w:right w:val="none" w:sz="0" w:space="0" w:color="auto"/>
            </w:tcBorders>
          </w:tcPr>
          <w:p w14:paraId="7923805C" w14:textId="77777777" w:rsidR="00E842FB" w:rsidRPr="0073199E" w:rsidRDefault="00E842FB" w:rsidP="00FE398D">
            <w:pPr>
              <w:pStyle w:val="BodyText"/>
              <w:rPr>
                <w:rFonts w:ascii="Public Sans" w:hAnsi="Public Sans"/>
              </w:rPr>
            </w:pPr>
          </w:p>
        </w:tc>
        <w:tc>
          <w:tcPr>
            <w:tcW w:w="952" w:type="pct"/>
            <w:tcBorders>
              <w:top w:val="none" w:sz="0" w:space="0" w:color="auto"/>
              <w:left w:val="none" w:sz="0" w:space="0" w:color="auto"/>
              <w:bottom w:val="none" w:sz="0" w:space="0" w:color="auto"/>
              <w:right w:val="none" w:sz="0" w:space="0" w:color="auto"/>
            </w:tcBorders>
          </w:tcPr>
          <w:p w14:paraId="34B33247" w14:textId="77777777" w:rsidR="00E842FB" w:rsidRPr="0073199E" w:rsidRDefault="00E842FB" w:rsidP="00E842FB">
            <w:pPr>
              <w:pStyle w:val="BodyText"/>
              <w:cnfStyle w:val="000000010000" w:firstRow="0" w:lastRow="0" w:firstColumn="0" w:lastColumn="0" w:oddVBand="0" w:evenVBand="0" w:oddHBand="0" w:evenHBand="1" w:firstRowFirstColumn="0" w:firstRowLastColumn="0" w:lastRowFirstColumn="0" w:lastRowLastColumn="0"/>
              <w:rPr>
                <w:rFonts w:ascii="Public Sans" w:hAnsi="Public Sans"/>
              </w:rPr>
            </w:pPr>
            <w:r w:rsidRPr="0073199E">
              <w:rPr>
                <w:rFonts w:ascii="Public Sans" w:hAnsi="Public Sans"/>
              </w:rPr>
              <w:t>Schoolwide Behaviour Expectations</w:t>
            </w:r>
          </w:p>
          <w:p w14:paraId="62003EFC" w14:textId="77777777" w:rsidR="00E842FB" w:rsidRPr="0073199E" w:rsidRDefault="00E842FB" w:rsidP="00FE398D">
            <w:pPr>
              <w:pStyle w:val="BodyText"/>
              <w:cnfStyle w:val="000000010000" w:firstRow="0" w:lastRow="0" w:firstColumn="0" w:lastColumn="0" w:oddVBand="0" w:evenVBand="0" w:oddHBand="0" w:evenHBand="1" w:firstRowFirstColumn="0" w:firstRowLastColumn="0" w:lastRowFirstColumn="0" w:lastRowLastColumn="0"/>
              <w:rPr>
                <w:rFonts w:ascii="Public Sans" w:hAnsi="Public Sans"/>
              </w:rPr>
            </w:pPr>
          </w:p>
        </w:tc>
        <w:tc>
          <w:tcPr>
            <w:tcW w:w="2317" w:type="pct"/>
            <w:tcBorders>
              <w:top w:val="none" w:sz="0" w:space="0" w:color="auto"/>
              <w:left w:val="none" w:sz="0" w:space="0" w:color="auto"/>
              <w:bottom w:val="none" w:sz="0" w:space="0" w:color="auto"/>
              <w:right w:val="none" w:sz="0" w:space="0" w:color="auto"/>
            </w:tcBorders>
          </w:tcPr>
          <w:p w14:paraId="3E7D233D" w14:textId="599CABD4" w:rsidR="00E842FB" w:rsidRPr="0073199E" w:rsidRDefault="00E842FB" w:rsidP="00FE398D">
            <w:pPr>
              <w:pStyle w:val="BodyText"/>
              <w:cnfStyle w:val="000000010000" w:firstRow="0" w:lastRow="0" w:firstColumn="0" w:lastColumn="0" w:oddVBand="0" w:evenVBand="0" w:oddHBand="0" w:evenHBand="1" w:firstRowFirstColumn="0" w:firstRowLastColumn="0" w:lastRowFirstColumn="0" w:lastRowLastColumn="0"/>
              <w:rPr>
                <w:rFonts w:ascii="Public Sans" w:hAnsi="Public Sans"/>
              </w:rPr>
            </w:pPr>
            <w:r w:rsidRPr="0073199E">
              <w:rPr>
                <w:rFonts w:ascii="Public Sans" w:hAnsi="Public Sans"/>
              </w:rPr>
              <w:t xml:space="preserve">Staff and students work together to develop schoolwide behaviour expectations appropriate to all school contexts. These expectations are taught, reviewed and referred to on a regular basis. </w:t>
            </w:r>
          </w:p>
        </w:tc>
        <w:tc>
          <w:tcPr>
            <w:tcW w:w="868" w:type="pct"/>
            <w:tcBorders>
              <w:top w:val="none" w:sz="0" w:space="0" w:color="auto"/>
              <w:left w:val="none" w:sz="0" w:space="0" w:color="auto"/>
              <w:bottom w:val="none" w:sz="0" w:space="0" w:color="auto"/>
              <w:right w:val="none" w:sz="0" w:space="0" w:color="auto"/>
            </w:tcBorders>
          </w:tcPr>
          <w:p w14:paraId="0691CD3F" w14:textId="77777777" w:rsidR="00E842FB" w:rsidRPr="0073199E" w:rsidRDefault="00E842FB" w:rsidP="00E842FB">
            <w:pPr>
              <w:pStyle w:val="BodyText"/>
              <w:cnfStyle w:val="000000010000" w:firstRow="0" w:lastRow="0" w:firstColumn="0" w:lastColumn="0" w:oddVBand="0" w:evenVBand="0" w:oddHBand="0" w:evenHBand="1" w:firstRowFirstColumn="0" w:firstRowLastColumn="0" w:lastRowFirstColumn="0" w:lastRowLastColumn="0"/>
              <w:rPr>
                <w:rFonts w:ascii="Public Sans" w:hAnsi="Public Sans"/>
              </w:rPr>
            </w:pPr>
            <w:r w:rsidRPr="0073199E">
              <w:rPr>
                <w:rFonts w:ascii="Public Sans" w:hAnsi="Public Sans"/>
              </w:rPr>
              <w:t>All students</w:t>
            </w:r>
          </w:p>
          <w:p w14:paraId="61BD9EE5" w14:textId="77777777" w:rsidR="00E842FB" w:rsidRPr="0073199E" w:rsidRDefault="00E842FB" w:rsidP="00FE398D">
            <w:pPr>
              <w:pStyle w:val="BodyText"/>
              <w:cnfStyle w:val="000000010000" w:firstRow="0" w:lastRow="0" w:firstColumn="0" w:lastColumn="0" w:oddVBand="0" w:evenVBand="0" w:oddHBand="0" w:evenHBand="1" w:firstRowFirstColumn="0" w:firstRowLastColumn="0" w:lastRowFirstColumn="0" w:lastRowLastColumn="0"/>
              <w:rPr>
                <w:rFonts w:ascii="Public Sans" w:hAnsi="Public Sans"/>
              </w:rPr>
            </w:pPr>
          </w:p>
        </w:tc>
      </w:tr>
      <w:tr w:rsidR="00E842FB" w:rsidRPr="003A4790" w14:paraId="19B38C64" w14:textId="77777777" w:rsidTr="0073199E">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863" w:type="pct"/>
            <w:tcBorders>
              <w:top w:val="none" w:sz="0" w:space="0" w:color="auto"/>
              <w:left w:val="none" w:sz="0" w:space="0" w:color="auto"/>
              <w:bottom w:val="none" w:sz="0" w:space="0" w:color="auto"/>
              <w:right w:val="none" w:sz="0" w:space="0" w:color="auto"/>
            </w:tcBorders>
          </w:tcPr>
          <w:p w14:paraId="170A47DF" w14:textId="77777777" w:rsidR="00E842FB" w:rsidRPr="0073199E" w:rsidRDefault="00E842FB" w:rsidP="00FE398D">
            <w:pPr>
              <w:pStyle w:val="BodyText"/>
              <w:rPr>
                <w:rFonts w:ascii="Public Sans" w:hAnsi="Public Sans"/>
              </w:rPr>
            </w:pPr>
          </w:p>
        </w:tc>
        <w:tc>
          <w:tcPr>
            <w:tcW w:w="952" w:type="pct"/>
            <w:tcBorders>
              <w:top w:val="none" w:sz="0" w:space="0" w:color="auto"/>
              <w:left w:val="none" w:sz="0" w:space="0" w:color="auto"/>
              <w:bottom w:val="none" w:sz="0" w:space="0" w:color="auto"/>
              <w:right w:val="none" w:sz="0" w:space="0" w:color="auto"/>
            </w:tcBorders>
          </w:tcPr>
          <w:p w14:paraId="33D0391E" w14:textId="77777777" w:rsidR="00E842FB" w:rsidRPr="0073199E" w:rsidRDefault="00E842FB" w:rsidP="00E842FB">
            <w:pPr>
              <w:pStyle w:val="BodyText"/>
              <w:cnfStyle w:val="000000100000" w:firstRow="0" w:lastRow="0" w:firstColumn="0" w:lastColumn="0" w:oddVBand="0" w:evenVBand="0" w:oddHBand="1" w:evenHBand="0" w:firstRowFirstColumn="0" w:firstRowLastColumn="0" w:lastRowFirstColumn="0" w:lastRowLastColumn="0"/>
              <w:rPr>
                <w:rFonts w:ascii="Public Sans" w:hAnsi="Public Sans"/>
              </w:rPr>
            </w:pPr>
            <w:r w:rsidRPr="0073199E">
              <w:rPr>
                <w:rFonts w:ascii="Public Sans" w:hAnsi="Public Sans"/>
              </w:rPr>
              <w:t>Social/Emotional Learning (SEL)</w:t>
            </w:r>
          </w:p>
          <w:p w14:paraId="0073F482" w14:textId="77777777" w:rsidR="00E842FB" w:rsidRPr="0073199E" w:rsidRDefault="00E842FB" w:rsidP="00FE398D">
            <w:pPr>
              <w:pStyle w:val="BodyText"/>
              <w:cnfStyle w:val="000000100000" w:firstRow="0" w:lastRow="0" w:firstColumn="0" w:lastColumn="0" w:oddVBand="0" w:evenVBand="0" w:oddHBand="1" w:evenHBand="0" w:firstRowFirstColumn="0" w:firstRowLastColumn="0" w:lastRowFirstColumn="0" w:lastRowLastColumn="0"/>
              <w:rPr>
                <w:rFonts w:ascii="Public Sans" w:hAnsi="Public Sans"/>
              </w:rPr>
            </w:pPr>
          </w:p>
        </w:tc>
        <w:tc>
          <w:tcPr>
            <w:tcW w:w="2317" w:type="pct"/>
            <w:tcBorders>
              <w:top w:val="none" w:sz="0" w:space="0" w:color="auto"/>
              <w:left w:val="none" w:sz="0" w:space="0" w:color="auto"/>
              <w:bottom w:val="none" w:sz="0" w:space="0" w:color="auto"/>
              <w:right w:val="none" w:sz="0" w:space="0" w:color="auto"/>
            </w:tcBorders>
          </w:tcPr>
          <w:p w14:paraId="06B87522" w14:textId="77777777" w:rsidR="00E842FB" w:rsidRPr="0073199E" w:rsidRDefault="00E842FB" w:rsidP="00E842FB">
            <w:pPr>
              <w:pStyle w:val="BodyText"/>
              <w:cnfStyle w:val="000000100000" w:firstRow="0" w:lastRow="0" w:firstColumn="0" w:lastColumn="0" w:oddVBand="0" w:evenVBand="0" w:oddHBand="1" w:evenHBand="0" w:firstRowFirstColumn="0" w:firstRowLastColumn="0" w:lastRowFirstColumn="0" w:lastRowLastColumn="0"/>
              <w:rPr>
                <w:rFonts w:ascii="Public Sans" w:hAnsi="Public Sans"/>
              </w:rPr>
            </w:pPr>
            <w:r w:rsidRPr="0073199E">
              <w:rPr>
                <w:rFonts w:ascii="Public Sans" w:hAnsi="Public Sans"/>
              </w:rPr>
              <w:t xml:space="preserve">CHLC delivers a range of learning experiences to support social-emotional learning in students. These include a schoolwide program developed in-house, and additional programs delivered by external agencies. </w:t>
            </w:r>
          </w:p>
          <w:p w14:paraId="7B77BF11" w14:textId="77777777" w:rsidR="00E842FB" w:rsidRPr="0073199E" w:rsidRDefault="00E842FB" w:rsidP="00FE398D">
            <w:pPr>
              <w:pStyle w:val="BodyText"/>
              <w:cnfStyle w:val="000000100000" w:firstRow="0" w:lastRow="0" w:firstColumn="0" w:lastColumn="0" w:oddVBand="0" w:evenVBand="0" w:oddHBand="1" w:evenHBand="0" w:firstRowFirstColumn="0" w:firstRowLastColumn="0" w:lastRowFirstColumn="0" w:lastRowLastColumn="0"/>
              <w:rPr>
                <w:rFonts w:ascii="Public Sans" w:hAnsi="Public Sans"/>
              </w:rPr>
            </w:pPr>
          </w:p>
        </w:tc>
        <w:tc>
          <w:tcPr>
            <w:tcW w:w="868" w:type="pct"/>
            <w:tcBorders>
              <w:top w:val="none" w:sz="0" w:space="0" w:color="auto"/>
              <w:left w:val="none" w:sz="0" w:space="0" w:color="auto"/>
              <w:bottom w:val="none" w:sz="0" w:space="0" w:color="auto"/>
              <w:right w:val="none" w:sz="0" w:space="0" w:color="auto"/>
            </w:tcBorders>
          </w:tcPr>
          <w:p w14:paraId="084CD17E" w14:textId="77777777" w:rsidR="00E842FB" w:rsidRPr="0073199E" w:rsidRDefault="00E842FB" w:rsidP="00E842FB">
            <w:pPr>
              <w:pStyle w:val="BodyText"/>
              <w:cnfStyle w:val="000000100000" w:firstRow="0" w:lastRow="0" w:firstColumn="0" w:lastColumn="0" w:oddVBand="0" w:evenVBand="0" w:oddHBand="1" w:evenHBand="0" w:firstRowFirstColumn="0" w:firstRowLastColumn="0" w:lastRowFirstColumn="0" w:lastRowLastColumn="0"/>
              <w:rPr>
                <w:rFonts w:ascii="Public Sans" w:hAnsi="Public Sans"/>
              </w:rPr>
            </w:pPr>
            <w:r w:rsidRPr="0073199E">
              <w:rPr>
                <w:rFonts w:ascii="Public Sans" w:hAnsi="Public Sans"/>
              </w:rPr>
              <w:t>All students</w:t>
            </w:r>
          </w:p>
          <w:p w14:paraId="3BE9F6F3" w14:textId="77777777" w:rsidR="00E842FB" w:rsidRPr="0073199E" w:rsidRDefault="00E842FB" w:rsidP="00FE398D">
            <w:pPr>
              <w:pStyle w:val="BodyText"/>
              <w:cnfStyle w:val="000000100000" w:firstRow="0" w:lastRow="0" w:firstColumn="0" w:lastColumn="0" w:oddVBand="0" w:evenVBand="0" w:oddHBand="1" w:evenHBand="0" w:firstRowFirstColumn="0" w:firstRowLastColumn="0" w:lastRowFirstColumn="0" w:lastRowLastColumn="0"/>
              <w:rPr>
                <w:rFonts w:ascii="Public Sans" w:hAnsi="Public Sans"/>
              </w:rPr>
            </w:pPr>
          </w:p>
        </w:tc>
      </w:tr>
      <w:tr w:rsidR="00E842FB" w:rsidRPr="003A4790" w14:paraId="44F47F42" w14:textId="77777777" w:rsidTr="0073199E">
        <w:trPr>
          <w:cnfStyle w:val="000000010000" w:firstRow="0" w:lastRow="0" w:firstColumn="0" w:lastColumn="0" w:oddVBand="0" w:evenVBand="0" w:oddHBand="0" w:evenHBand="1"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863" w:type="pct"/>
            <w:tcBorders>
              <w:top w:val="none" w:sz="0" w:space="0" w:color="auto"/>
              <w:left w:val="none" w:sz="0" w:space="0" w:color="auto"/>
              <w:bottom w:val="none" w:sz="0" w:space="0" w:color="auto"/>
              <w:right w:val="none" w:sz="0" w:space="0" w:color="auto"/>
            </w:tcBorders>
          </w:tcPr>
          <w:p w14:paraId="5E4347FC" w14:textId="77777777" w:rsidR="00E842FB" w:rsidRPr="0073199E" w:rsidRDefault="00E842FB" w:rsidP="00FE398D">
            <w:pPr>
              <w:pStyle w:val="BodyText"/>
              <w:rPr>
                <w:rFonts w:ascii="Public Sans" w:hAnsi="Public Sans"/>
              </w:rPr>
            </w:pPr>
          </w:p>
        </w:tc>
        <w:tc>
          <w:tcPr>
            <w:tcW w:w="952" w:type="pct"/>
            <w:tcBorders>
              <w:top w:val="none" w:sz="0" w:space="0" w:color="auto"/>
              <w:left w:val="none" w:sz="0" w:space="0" w:color="auto"/>
              <w:bottom w:val="none" w:sz="0" w:space="0" w:color="auto"/>
              <w:right w:val="none" w:sz="0" w:space="0" w:color="auto"/>
            </w:tcBorders>
          </w:tcPr>
          <w:p w14:paraId="562D7041" w14:textId="4B1831E7" w:rsidR="00E842FB" w:rsidRPr="0073199E" w:rsidRDefault="00E842FB" w:rsidP="00FE398D">
            <w:pPr>
              <w:pStyle w:val="BodyText"/>
              <w:cnfStyle w:val="000000010000" w:firstRow="0" w:lastRow="0" w:firstColumn="0" w:lastColumn="0" w:oddVBand="0" w:evenVBand="0" w:oddHBand="0" w:evenHBand="1" w:firstRowFirstColumn="0" w:firstRowLastColumn="0" w:lastRowFirstColumn="0" w:lastRowLastColumn="0"/>
              <w:rPr>
                <w:rFonts w:ascii="Public Sans" w:hAnsi="Public Sans"/>
              </w:rPr>
            </w:pPr>
            <w:r w:rsidRPr="0073199E">
              <w:rPr>
                <w:rFonts w:ascii="Public Sans" w:hAnsi="Public Sans"/>
              </w:rPr>
              <w:t>Whole school food program</w:t>
            </w:r>
          </w:p>
        </w:tc>
        <w:tc>
          <w:tcPr>
            <w:tcW w:w="2317" w:type="pct"/>
            <w:tcBorders>
              <w:top w:val="none" w:sz="0" w:space="0" w:color="auto"/>
              <w:left w:val="none" w:sz="0" w:space="0" w:color="auto"/>
              <w:bottom w:val="none" w:sz="0" w:space="0" w:color="auto"/>
              <w:right w:val="none" w:sz="0" w:space="0" w:color="auto"/>
            </w:tcBorders>
          </w:tcPr>
          <w:p w14:paraId="28385910" w14:textId="19C58F53" w:rsidR="00E842FB" w:rsidRPr="0073199E" w:rsidRDefault="00E842FB" w:rsidP="00FE398D">
            <w:pPr>
              <w:pStyle w:val="BodyText"/>
              <w:cnfStyle w:val="000000010000" w:firstRow="0" w:lastRow="0" w:firstColumn="0" w:lastColumn="0" w:oddVBand="0" w:evenVBand="0" w:oddHBand="0" w:evenHBand="1" w:firstRowFirstColumn="0" w:firstRowLastColumn="0" w:lastRowFirstColumn="0" w:lastRowLastColumn="0"/>
              <w:rPr>
                <w:rFonts w:ascii="Public Sans" w:hAnsi="Public Sans"/>
              </w:rPr>
            </w:pPr>
            <w:r w:rsidRPr="0073199E">
              <w:rPr>
                <w:rFonts w:ascii="Public Sans" w:hAnsi="Public Sans"/>
              </w:rPr>
              <w:t>CHLC aims to support student wellbeing through the provision of breakfast and lunch for all students.</w:t>
            </w:r>
          </w:p>
        </w:tc>
        <w:tc>
          <w:tcPr>
            <w:tcW w:w="868" w:type="pct"/>
            <w:tcBorders>
              <w:top w:val="none" w:sz="0" w:space="0" w:color="auto"/>
              <w:left w:val="none" w:sz="0" w:space="0" w:color="auto"/>
              <w:bottom w:val="none" w:sz="0" w:space="0" w:color="auto"/>
              <w:right w:val="none" w:sz="0" w:space="0" w:color="auto"/>
            </w:tcBorders>
          </w:tcPr>
          <w:p w14:paraId="37D975FA" w14:textId="77777777" w:rsidR="00E842FB" w:rsidRPr="0073199E" w:rsidRDefault="00E842FB" w:rsidP="00E842FB">
            <w:pPr>
              <w:pStyle w:val="BodyText"/>
              <w:cnfStyle w:val="000000010000" w:firstRow="0" w:lastRow="0" w:firstColumn="0" w:lastColumn="0" w:oddVBand="0" w:evenVBand="0" w:oddHBand="0" w:evenHBand="1" w:firstRowFirstColumn="0" w:firstRowLastColumn="0" w:lastRowFirstColumn="0" w:lastRowLastColumn="0"/>
              <w:rPr>
                <w:rFonts w:ascii="Public Sans" w:hAnsi="Public Sans"/>
              </w:rPr>
            </w:pPr>
            <w:r w:rsidRPr="0073199E">
              <w:rPr>
                <w:rFonts w:ascii="Public Sans" w:hAnsi="Public Sans"/>
              </w:rPr>
              <w:t>All students</w:t>
            </w:r>
          </w:p>
          <w:p w14:paraId="14BD806D" w14:textId="77777777" w:rsidR="00E842FB" w:rsidRPr="0073199E" w:rsidRDefault="00E842FB" w:rsidP="00FE398D">
            <w:pPr>
              <w:pStyle w:val="BodyText"/>
              <w:cnfStyle w:val="000000010000" w:firstRow="0" w:lastRow="0" w:firstColumn="0" w:lastColumn="0" w:oddVBand="0" w:evenVBand="0" w:oddHBand="0" w:evenHBand="1" w:firstRowFirstColumn="0" w:firstRowLastColumn="0" w:lastRowFirstColumn="0" w:lastRowLastColumn="0"/>
              <w:rPr>
                <w:rFonts w:ascii="Public Sans" w:hAnsi="Public Sans"/>
              </w:rPr>
            </w:pPr>
          </w:p>
        </w:tc>
      </w:tr>
      <w:tr w:rsidR="00E842FB" w:rsidRPr="003A4790" w14:paraId="5C885ED2" w14:textId="77777777" w:rsidTr="0073199E">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863" w:type="pct"/>
            <w:tcBorders>
              <w:top w:val="none" w:sz="0" w:space="0" w:color="auto"/>
              <w:left w:val="none" w:sz="0" w:space="0" w:color="auto"/>
              <w:bottom w:val="none" w:sz="0" w:space="0" w:color="auto"/>
              <w:right w:val="none" w:sz="0" w:space="0" w:color="auto"/>
            </w:tcBorders>
          </w:tcPr>
          <w:p w14:paraId="72A91059" w14:textId="77777777" w:rsidR="00E842FB" w:rsidRPr="0073199E" w:rsidRDefault="00E842FB" w:rsidP="00FE398D">
            <w:pPr>
              <w:pStyle w:val="BodyText"/>
              <w:rPr>
                <w:rFonts w:ascii="Public Sans" w:hAnsi="Public Sans"/>
              </w:rPr>
            </w:pPr>
          </w:p>
        </w:tc>
        <w:tc>
          <w:tcPr>
            <w:tcW w:w="952" w:type="pct"/>
            <w:tcBorders>
              <w:top w:val="none" w:sz="0" w:space="0" w:color="auto"/>
              <w:left w:val="none" w:sz="0" w:space="0" w:color="auto"/>
              <w:bottom w:val="none" w:sz="0" w:space="0" w:color="auto"/>
              <w:right w:val="none" w:sz="0" w:space="0" w:color="auto"/>
            </w:tcBorders>
          </w:tcPr>
          <w:p w14:paraId="5AE50DF5" w14:textId="7A3F4115" w:rsidR="00E842FB" w:rsidRPr="0073199E" w:rsidRDefault="00E842FB" w:rsidP="00FE398D">
            <w:pPr>
              <w:pStyle w:val="BodyText"/>
              <w:cnfStyle w:val="000000100000" w:firstRow="0" w:lastRow="0" w:firstColumn="0" w:lastColumn="0" w:oddVBand="0" w:evenVBand="0" w:oddHBand="1" w:evenHBand="0" w:firstRowFirstColumn="0" w:firstRowLastColumn="0" w:lastRowFirstColumn="0" w:lastRowLastColumn="0"/>
              <w:rPr>
                <w:rFonts w:ascii="Public Sans" w:hAnsi="Public Sans"/>
              </w:rPr>
            </w:pPr>
            <w:r w:rsidRPr="0073199E">
              <w:rPr>
                <w:rFonts w:ascii="Public Sans" w:hAnsi="Public Sans"/>
              </w:rPr>
              <w:t>Pick-up and drop-off service</w:t>
            </w:r>
          </w:p>
        </w:tc>
        <w:tc>
          <w:tcPr>
            <w:tcW w:w="2317" w:type="pct"/>
            <w:tcBorders>
              <w:top w:val="none" w:sz="0" w:space="0" w:color="auto"/>
              <w:left w:val="none" w:sz="0" w:space="0" w:color="auto"/>
              <w:bottom w:val="none" w:sz="0" w:space="0" w:color="auto"/>
              <w:right w:val="none" w:sz="0" w:space="0" w:color="auto"/>
            </w:tcBorders>
          </w:tcPr>
          <w:p w14:paraId="20555D7A" w14:textId="67B0BE7C" w:rsidR="00E842FB" w:rsidRPr="0073199E" w:rsidRDefault="00E842FB" w:rsidP="00FE398D">
            <w:pPr>
              <w:pStyle w:val="BodyText"/>
              <w:cnfStyle w:val="000000100000" w:firstRow="0" w:lastRow="0" w:firstColumn="0" w:lastColumn="0" w:oddVBand="0" w:evenVBand="0" w:oddHBand="1" w:evenHBand="0" w:firstRowFirstColumn="0" w:firstRowLastColumn="0" w:lastRowFirstColumn="0" w:lastRowLastColumn="0"/>
              <w:rPr>
                <w:rFonts w:ascii="Public Sans" w:hAnsi="Public Sans"/>
              </w:rPr>
            </w:pPr>
            <w:r w:rsidRPr="0073199E">
              <w:rPr>
                <w:rFonts w:ascii="Public Sans" w:hAnsi="Public Sans"/>
              </w:rPr>
              <w:t>CHLC provide a pick-up and drop-off service each day to support improved attendance and wellbeing.</w:t>
            </w:r>
          </w:p>
        </w:tc>
        <w:tc>
          <w:tcPr>
            <w:tcW w:w="868" w:type="pct"/>
            <w:tcBorders>
              <w:top w:val="none" w:sz="0" w:space="0" w:color="auto"/>
              <w:left w:val="none" w:sz="0" w:space="0" w:color="auto"/>
              <w:bottom w:val="none" w:sz="0" w:space="0" w:color="auto"/>
              <w:right w:val="none" w:sz="0" w:space="0" w:color="auto"/>
            </w:tcBorders>
          </w:tcPr>
          <w:p w14:paraId="0611CBBD" w14:textId="77777777" w:rsidR="00E842FB" w:rsidRPr="0073199E" w:rsidRDefault="00E842FB" w:rsidP="00E842FB">
            <w:pPr>
              <w:pStyle w:val="BodyText"/>
              <w:cnfStyle w:val="000000100000" w:firstRow="0" w:lastRow="0" w:firstColumn="0" w:lastColumn="0" w:oddVBand="0" w:evenVBand="0" w:oddHBand="1" w:evenHBand="0" w:firstRowFirstColumn="0" w:firstRowLastColumn="0" w:lastRowFirstColumn="0" w:lastRowLastColumn="0"/>
              <w:rPr>
                <w:rFonts w:ascii="Public Sans" w:hAnsi="Public Sans"/>
              </w:rPr>
            </w:pPr>
            <w:r w:rsidRPr="0073199E">
              <w:rPr>
                <w:rFonts w:ascii="Public Sans" w:hAnsi="Public Sans"/>
              </w:rPr>
              <w:t xml:space="preserve">All students </w:t>
            </w:r>
          </w:p>
          <w:p w14:paraId="05EFD343" w14:textId="77777777" w:rsidR="00E842FB" w:rsidRPr="0073199E" w:rsidRDefault="00E842FB" w:rsidP="00FE398D">
            <w:pPr>
              <w:pStyle w:val="BodyText"/>
              <w:cnfStyle w:val="000000100000" w:firstRow="0" w:lastRow="0" w:firstColumn="0" w:lastColumn="0" w:oddVBand="0" w:evenVBand="0" w:oddHBand="1" w:evenHBand="0" w:firstRowFirstColumn="0" w:firstRowLastColumn="0" w:lastRowFirstColumn="0" w:lastRowLastColumn="0"/>
              <w:rPr>
                <w:rFonts w:ascii="Public Sans" w:hAnsi="Public Sans"/>
              </w:rPr>
            </w:pPr>
          </w:p>
        </w:tc>
      </w:tr>
      <w:tr w:rsidR="00E842FB" w:rsidRPr="003A4790" w14:paraId="22C466E1" w14:textId="77777777" w:rsidTr="0073199E">
        <w:trPr>
          <w:cnfStyle w:val="000000010000" w:firstRow="0" w:lastRow="0" w:firstColumn="0" w:lastColumn="0" w:oddVBand="0" w:evenVBand="0" w:oddHBand="0" w:evenHBand="1"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863" w:type="pct"/>
            <w:tcBorders>
              <w:top w:val="none" w:sz="0" w:space="0" w:color="auto"/>
              <w:left w:val="none" w:sz="0" w:space="0" w:color="auto"/>
              <w:bottom w:val="none" w:sz="0" w:space="0" w:color="auto"/>
              <w:right w:val="none" w:sz="0" w:space="0" w:color="auto"/>
            </w:tcBorders>
          </w:tcPr>
          <w:p w14:paraId="340A3348" w14:textId="77777777" w:rsidR="00E842FB" w:rsidRPr="0073199E" w:rsidRDefault="00E842FB" w:rsidP="00FE398D">
            <w:pPr>
              <w:pStyle w:val="BodyText"/>
              <w:rPr>
                <w:rFonts w:ascii="Public Sans" w:hAnsi="Public Sans"/>
              </w:rPr>
            </w:pPr>
          </w:p>
        </w:tc>
        <w:tc>
          <w:tcPr>
            <w:tcW w:w="952" w:type="pct"/>
            <w:tcBorders>
              <w:top w:val="none" w:sz="0" w:space="0" w:color="auto"/>
              <w:left w:val="none" w:sz="0" w:space="0" w:color="auto"/>
              <w:bottom w:val="none" w:sz="0" w:space="0" w:color="auto"/>
              <w:right w:val="none" w:sz="0" w:space="0" w:color="auto"/>
            </w:tcBorders>
          </w:tcPr>
          <w:p w14:paraId="3863F8EB" w14:textId="77777777" w:rsidR="00E842FB" w:rsidRPr="0073199E" w:rsidRDefault="00E842FB" w:rsidP="00E842FB">
            <w:pPr>
              <w:pStyle w:val="BodyText"/>
              <w:cnfStyle w:val="000000010000" w:firstRow="0" w:lastRow="0" w:firstColumn="0" w:lastColumn="0" w:oddVBand="0" w:evenVBand="0" w:oddHBand="0" w:evenHBand="1" w:firstRowFirstColumn="0" w:firstRowLastColumn="0" w:lastRowFirstColumn="0" w:lastRowLastColumn="0"/>
              <w:rPr>
                <w:rFonts w:ascii="Public Sans" w:hAnsi="Public Sans"/>
              </w:rPr>
            </w:pPr>
            <w:r w:rsidRPr="0073199E">
              <w:rPr>
                <w:rFonts w:ascii="Public Sans" w:hAnsi="Public Sans"/>
              </w:rPr>
              <w:t>Smaller class sizes</w:t>
            </w:r>
          </w:p>
          <w:p w14:paraId="065E17E4" w14:textId="77777777" w:rsidR="00E842FB" w:rsidRPr="0073199E" w:rsidRDefault="00E842FB" w:rsidP="00FE398D">
            <w:pPr>
              <w:pStyle w:val="BodyText"/>
              <w:cnfStyle w:val="000000010000" w:firstRow="0" w:lastRow="0" w:firstColumn="0" w:lastColumn="0" w:oddVBand="0" w:evenVBand="0" w:oddHBand="0" w:evenHBand="1" w:firstRowFirstColumn="0" w:firstRowLastColumn="0" w:lastRowFirstColumn="0" w:lastRowLastColumn="0"/>
              <w:rPr>
                <w:rFonts w:ascii="Public Sans" w:hAnsi="Public Sans"/>
              </w:rPr>
            </w:pPr>
          </w:p>
        </w:tc>
        <w:tc>
          <w:tcPr>
            <w:tcW w:w="2317" w:type="pct"/>
            <w:tcBorders>
              <w:top w:val="none" w:sz="0" w:space="0" w:color="auto"/>
              <w:left w:val="none" w:sz="0" w:space="0" w:color="auto"/>
              <w:bottom w:val="none" w:sz="0" w:space="0" w:color="auto"/>
              <w:right w:val="none" w:sz="0" w:space="0" w:color="auto"/>
            </w:tcBorders>
          </w:tcPr>
          <w:p w14:paraId="62C74B49" w14:textId="02887EA1" w:rsidR="00E842FB" w:rsidRPr="0073199E" w:rsidRDefault="00E842FB" w:rsidP="00FE398D">
            <w:pPr>
              <w:pStyle w:val="BodyText"/>
              <w:cnfStyle w:val="000000010000" w:firstRow="0" w:lastRow="0" w:firstColumn="0" w:lastColumn="0" w:oddVBand="0" w:evenVBand="0" w:oddHBand="0" w:evenHBand="1" w:firstRowFirstColumn="0" w:firstRowLastColumn="0" w:lastRowFirstColumn="0" w:lastRowLastColumn="0"/>
              <w:rPr>
                <w:rFonts w:ascii="Public Sans" w:hAnsi="Public Sans"/>
              </w:rPr>
            </w:pPr>
            <w:r w:rsidRPr="0073199E">
              <w:rPr>
                <w:rFonts w:ascii="Public Sans" w:hAnsi="Public Sans"/>
              </w:rPr>
              <w:t>Smaller class sizes provide more individual attention, creating a less stressful learning environment and more opportunities for the building of positive relationships.</w:t>
            </w:r>
          </w:p>
        </w:tc>
        <w:tc>
          <w:tcPr>
            <w:tcW w:w="868" w:type="pct"/>
            <w:tcBorders>
              <w:top w:val="none" w:sz="0" w:space="0" w:color="auto"/>
              <w:left w:val="none" w:sz="0" w:space="0" w:color="auto"/>
              <w:bottom w:val="none" w:sz="0" w:space="0" w:color="auto"/>
              <w:right w:val="none" w:sz="0" w:space="0" w:color="auto"/>
            </w:tcBorders>
          </w:tcPr>
          <w:p w14:paraId="61A4DACA" w14:textId="77777777" w:rsidR="00E842FB" w:rsidRPr="0073199E" w:rsidRDefault="00E842FB" w:rsidP="00E842FB">
            <w:pPr>
              <w:pStyle w:val="BodyText"/>
              <w:cnfStyle w:val="000000010000" w:firstRow="0" w:lastRow="0" w:firstColumn="0" w:lastColumn="0" w:oddVBand="0" w:evenVBand="0" w:oddHBand="0" w:evenHBand="1" w:firstRowFirstColumn="0" w:firstRowLastColumn="0" w:lastRowFirstColumn="0" w:lastRowLastColumn="0"/>
              <w:rPr>
                <w:rFonts w:ascii="Public Sans" w:hAnsi="Public Sans"/>
              </w:rPr>
            </w:pPr>
            <w:r w:rsidRPr="0073199E">
              <w:rPr>
                <w:rFonts w:ascii="Public Sans" w:hAnsi="Public Sans"/>
              </w:rPr>
              <w:t>All students</w:t>
            </w:r>
          </w:p>
          <w:p w14:paraId="12A017F9" w14:textId="77777777" w:rsidR="00E842FB" w:rsidRPr="0073199E" w:rsidRDefault="00E842FB" w:rsidP="00FE398D">
            <w:pPr>
              <w:pStyle w:val="BodyText"/>
              <w:cnfStyle w:val="000000010000" w:firstRow="0" w:lastRow="0" w:firstColumn="0" w:lastColumn="0" w:oddVBand="0" w:evenVBand="0" w:oddHBand="0" w:evenHBand="1" w:firstRowFirstColumn="0" w:firstRowLastColumn="0" w:lastRowFirstColumn="0" w:lastRowLastColumn="0"/>
              <w:rPr>
                <w:rFonts w:ascii="Public Sans" w:hAnsi="Public Sans"/>
              </w:rPr>
            </w:pPr>
          </w:p>
        </w:tc>
      </w:tr>
      <w:tr w:rsidR="00E842FB" w:rsidRPr="003A4790" w14:paraId="4F14C467" w14:textId="77777777" w:rsidTr="0073199E">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863" w:type="pct"/>
            <w:tcBorders>
              <w:top w:val="none" w:sz="0" w:space="0" w:color="auto"/>
              <w:left w:val="none" w:sz="0" w:space="0" w:color="auto"/>
              <w:bottom w:val="none" w:sz="0" w:space="0" w:color="auto"/>
              <w:right w:val="none" w:sz="0" w:space="0" w:color="auto"/>
            </w:tcBorders>
          </w:tcPr>
          <w:p w14:paraId="5EBE283B" w14:textId="77777777" w:rsidR="00E842FB" w:rsidRPr="0073199E" w:rsidRDefault="00E842FB" w:rsidP="00FE398D">
            <w:pPr>
              <w:pStyle w:val="BodyText"/>
              <w:rPr>
                <w:rFonts w:ascii="Public Sans" w:hAnsi="Public Sans"/>
              </w:rPr>
            </w:pPr>
          </w:p>
        </w:tc>
        <w:tc>
          <w:tcPr>
            <w:tcW w:w="952" w:type="pct"/>
            <w:tcBorders>
              <w:top w:val="none" w:sz="0" w:space="0" w:color="auto"/>
              <w:left w:val="none" w:sz="0" w:space="0" w:color="auto"/>
              <w:bottom w:val="none" w:sz="0" w:space="0" w:color="auto"/>
              <w:right w:val="none" w:sz="0" w:space="0" w:color="auto"/>
            </w:tcBorders>
          </w:tcPr>
          <w:p w14:paraId="526D4D70" w14:textId="77777777" w:rsidR="00E842FB" w:rsidRPr="0073199E" w:rsidRDefault="00E842FB" w:rsidP="00E842FB">
            <w:pPr>
              <w:pStyle w:val="BodyText"/>
              <w:cnfStyle w:val="000000100000" w:firstRow="0" w:lastRow="0" w:firstColumn="0" w:lastColumn="0" w:oddVBand="0" w:evenVBand="0" w:oddHBand="1" w:evenHBand="0" w:firstRowFirstColumn="0" w:firstRowLastColumn="0" w:lastRowFirstColumn="0" w:lastRowLastColumn="0"/>
              <w:rPr>
                <w:rFonts w:ascii="Public Sans" w:hAnsi="Public Sans"/>
              </w:rPr>
            </w:pPr>
            <w:r w:rsidRPr="0073199E">
              <w:rPr>
                <w:rFonts w:ascii="Public Sans" w:hAnsi="Public Sans"/>
              </w:rPr>
              <w:t>Supported transition</w:t>
            </w:r>
          </w:p>
          <w:p w14:paraId="401A5AB1" w14:textId="77777777" w:rsidR="00E842FB" w:rsidRPr="0073199E" w:rsidRDefault="00E842FB" w:rsidP="00FE398D">
            <w:pPr>
              <w:pStyle w:val="BodyText"/>
              <w:cnfStyle w:val="000000100000" w:firstRow="0" w:lastRow="0" w:firstColumn="0" w:lastColumn="0" w:oddVBand="0" w:evenVBand="0" w:oddHBand="1" w:evenHBand="0" w:firstRowFirstColumn="0" w:firstRowLastColumn="0" w:lastRowFirstColumn="0" w:lastRowLastColumn="0"/>
              <w:rPr>
                <w:rFonts w:ascii="Public Sans" w:hAnsi="Public Sans"/>
              </w:rPr>
            </w:pPr>
          </w:p>
        </w:tc>
        <w:tc>
          <w:tcPr>
            <w:tcW w:w="2317" w:type="pct"/>
            <w:tcBorders>
              <w:top w:val="none" w:sz="0" w:space="0" w:color="auto"/>
              <w:left w:val="none" w:sz="0" w:space="0" w:color="auto"/>
              <w:bottom w:val="none" w:sz="0" w:space="0" w:color="auto"/>
              <w:right w:val="none" w:sz="0" w:space="0" w:color="auto"/>
            </w:tcBorders>
          </w:tcPr>
          <w:p w14:paraId="4E160A6C" w14:textId="496EA953" w:rsidR="00E842FB" w:rsidRPr="0073199E" w:rsidRDefault="00E842FB" w:rsidP="00FE398D">
            <w:pPr>
              <w:pStyle w:val="BodyText"/>
              <w:cnfStyle w:val="000000100000" w:firstRow="0" w:lastRow="0" w:firstColumn="0" w:lastColumn="0" w:oddVBand="0" w:evenVBand="0" w:oddHBand="1" w:evenHBand="0" w:firstRowFirstColumn="0" w:firstRowLastColumn="0" w:lastRowFirstColumn="0" w:lastRowLastColumn="0"/>
              <w:rPr>
                <w:rFonts w:ascii="Public Sans" w:hAnsi="Public Sans"/>
              </w:rPr>
            </w:pPr>
            <w:r w:rsidRPr="0073199E">
              <w:rPr>
                <w:rFonts w:ascii="Public Sans" w:hAnsi="Public Sans"/>
              </w:rPr>
              <w:t>Student transitions into CHLC are highly supported and structured to ensure ongoing success. Upon enrolment, students are grouped into classes to best suit their individual needs.</w:t>
            </w:r>
          </w:p>
        </w:tc>
        <w:tc>
          <w:tcPr>
            <w:tcW w:w="868" w:type="pct"/>
            <w:tcBorders>
              <w:top w:val="none" w:sz="0" w:space="0" w:color="auto"/>
              <w:left w:val="none" w:sz="0" w:space="0" w:color="auto"/>
              <w:bottom w:val="none" w:sz="0" w:space="0" w:color="auto"/>
              <w:right w:val="none" w:sz="0" w:space="0" w:color="auto"/>
            </w:tcBorders>
          </w:tcPr>
          <w:p w14:paraId="7F74FE43" w14:textId="77777777" w:rsidR="00E842FB" w:rsidRPr="0073199E" w:rsidRDefault="00E842FB" w:rsidP="00E842FB">
            <w:pPr>
              <w:pStyle w:val="BodyText"/>
              <w:cnfStyle w:val="000000100000" w:firstRow="0" w:lastRow="0" w:firstColumn="0" w:lastColumn="0" w:oddVBand="0" w:evenVBand="0" w:oddHBand="1" w:evenHBand="0" w:firstRowFirstColumn="0" w:firstRowLastColumn="0" w:lastRowFirstColumn="0" w:lastRowLastColumn="0"/>
              <w:rPr>
                <w:rFonts w:ascii="Public Sans" w:hAnsi="Public Sans"/>
              </w:rPr>
            </w:pPr>
            <w:r w:rsidRPr="0073199E">
              <w:rPr>
                <w:rFonts w:ascii="Public Sans" w:hAnsi="Public Sans"/>
              </w:rPr>
              <w:t>All students</w:t>
            </w:r>
          </w:p>
          <w:p w14:paraId="3E9AAE12" w14:textId="77777777" w:rsidR="00E842FB" w:rsidRPr="0073199E" w:rsidRDefault="00E842FB" w:rsidP="00FE398D">
            <w:pPr>
              <w:pStyle w:val="BodyText"/>
              <w:cnfStyle w:val="000000100000" w:firstRow="0" w:lastRow="0" w:firstColumn="0" w:lastColumn="0" w:oddVBand="0" w:evenVBand="0" w:oddHBand="1" w:evenHBand="0" w:firstRowFirstColumn="0" w:firstRowLastColumn="0" w:lastRowFirstColumn="0" w:lastRowLastColumn="0"/>
              <w:rPr>
                <w:rFonts w:ascii="Public Sans" w:hAnsi="Public Sans"/>
              </w:rPr>
            </w:pPr>
          </w:p>
        </w:tc>
      </w:tr>
      <w:tr w:rsidR="00E842FB" w:rsidRPr="003A4790" w14:paraId="6D344F63" w14:textId="77777777" w:rsidTr="0073199E">
        <w:trPr>
          <w:cnfStyle w:val="000000010000" w:firstRow="0" w:lastRow="0" w:firstColumn="0" w:lastColumn="0" w:oddVBand="0" w:evenVBand="0" w:oddHBand="0" w:evenHBand="1"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863" w:type="pct"/>
            <w:tcBorders>
              <w:top w:val="none" w:sz="0" w:space="0" w:color="auto"/>
              <w:left w:val="none" w:sz="0" w:space="0" w:color="auto"/>
              <w:bottom w:val="none" w:sz="0" w:space="0" w:color="auto"/>
              <w:right w:val="none" w:sz="0" w:space="0" w:color="auto"/>
            </w:tcBorders>
          </w:tcPr>
          <w:p w14:paraId="4BFBD11A" w14:textId="77777777" w:rsidR="00E842FB" w:rsidRPr="0073199E" w:rsidRDefault="00E842FB" w:rsidP="00FE398D">
            <w:pPr>
              <w:pStyle w:val="BodyText"/>
              <w:rPr>
                <w:rFonts w:ascii="Public Sans" w:hAnsi="Public Sans"/>
              </w:rPr>
            </w:pPr>
          </w:p>
        </w:tc>
        <w:tc>
          <w:tcPr>
            <w:tcW w:w="952" w:type="pct"/>
            <w:tcBorders>
              <w:top w:val="none" w:sz="0" w:space="0" w:color="auto"/>
              <w:left w:val="none" w:sz="0" w:space="0" w:color="auto"/>
              <w:bottom w:val="none" w:sz="0" w:space="0" w:color="auto"/>
              <w:right w:val="none" w:sz="0" w:space="0" w:color="auto"/>
            </w:tcBorders>
          </w:tcPr>
          <w:p w14:paraId="7F15365F" w14:textId="77777777" w:rsidR="00E842FB" w:rsidRPr="0073199E" w:rsidRDefault="00E842FB" w:rsidP="00E842FB">
            <w:pPr>
              <w:pStyle w:val="BodyText"/>
              <w:cnfStyle w:val="000000010000" w:firstRow="0" w:lastRow="0" w:firstColumn="0" w:lastColumn="0" w:oddVBand="0" w:evenVBand="0" w:oddHBand="0" w:evenHBand="1" w:firstRowFirstColumn="0" w:firstRowLastColumn="0" w:lastRowFirstColumn="0" w:lastRowLastColumn="0"/>
              <w:rPr>
                <w:rFonts w:ascii="Public Sans" w:hAnsi="Public Sans"/>
              </w:rPr>
            </w:pPr>
            <w:r w:rsidRPr="0073199E">
              <w:rPr>
                <w:rFonts w:ascii="Public Sans" w:hAnsi="Public Sans"/>
              </w:rPr>
              <w:t>Individual plans for learning and behaviour</w:t>
            </w:r>
          </w:p>
          <w:p w14:paraId="1691B774" w14:textId="77777777" w:rsidR="00E842FB" w:rsidRPr="0073199E" w:rsidRDefault="00E842FB" w:rsidP="00FE398D">
            <w:pPr>
              <w:pStyle w:val="BodyText"/>
              <w:cnfStyle w:val="000000010000" w:firstRow="0" w:lastRow="0" w:firstColumn="0" w:lastColumn="0" w:oddVBand="0" w:evenVBand="0" w:oddHBand="0" w:evenHBand="1" w:firstRowFirstColumn="0" w:firstRowLastColumn="0" w:lastRowFirstColumn="0" w:lastRowLastColumn="0"/>
              <w:rPr>
                <w:rFonts w:ascii="Public Sans" w:hAnsi="Public Sans"/>
              </w:rPr>
            </w:pPr>
          </w:p>
        </w:tc>
        <w:tc>
          <w:tcPr>
            <w:tcW w:w="2317" w:type="pct"/>
            <w:tcBorders>
              <w:top w:val="none" w:sz="0" w:space="0" w:color="auto"/>
              <w:left w:val="none" w:sz="0" w:space="0" w:color="auto"/>
              <w:bottom w:val="none" w:sz="0" w:space="0" w:color="auto"/>
              <w:right w:val="none" w:sz="0" w:space="0" w:color="auto"/>
            </w:tcBorders>
          </w:tcPr>
          <w:p w14:paraId="6F378AEB" w14:textId="3562AFE5" w:rsidR="00E842FB" w:rsidRPr="0073199E" w:rsidRDefault="00E842FB" w:rsidP="00FE398D">
            <w:pPr>
              <w:pStyle w:val="BodyText"/>
              <w:cnfStyle w:val="000000010000" w:firstRow="0" w:lastRow="0" w:firstColumn="0" w:lastColumn="0" w:oddVBand="0" w:evenVBand="0" w:oddHBand="0" w:evenHBand="1" w:firstRowFirstColumn="0" w:firstRowLastColumn="0" w:lastRowFirstColumn="0" w:lastRowLastColumn="0"/>
              <w:rPr>
                <w:rFonts w:ascii="Public Sans" w:hAnsi="Public Sans"/>
              </w:rPr>
            </w:pPr>
            <w:r w:rsidRPr="0073199E">
              <w:rPr>
                <w:rFonts w:ascii="Public Sans" w:hAnsi="Public Sans"/>
              </w:rPr>
              <w:t>These plans prioritise student voice and collaboration with parent/carers. They include goals as well as agreed approaches to supporting students throughout the behaviour escalation continuum.</w:t>
            </w:r>
          </w:p>
        </w:tc>
        <w:tc>
          <w:tcPr>
            <w:tcW w:w="868" w:type="pct"/>
            <w:tcBorders>
              <w:top w:val="none" w:sz="0" w:space="0" w:color="auto"/>
              <w:left w:val="none" w:sz="0" w:space="0" w:color="auto"/>
              <w:bottom w:val="none" w:sz="0" w:space="0" w:color="auto"/>
              <w:right w:val="none" w:sz="0" w:space="0" w:color="auto"/>
            </w:tcBorders>
          </w:tcPr>
          <w:p w14:paraId="5F455D94" w14:textId="77777777" w:rsidR="00E842FB" w:rsidRPr="0073199E" w:rsidRDefault="00E842FB" w:rsidP="00E842FB">
            <w:pPr>
              <w:pStyle w:val="BodyText"/>
              <w:cnfStyle w:val="000000010000" w:firstRow="0" w:lastRow="0" w:firstColumn="0" w:lastColumn="0" w:oddVBand="0" w:evenVBand="0" w:oddHBand="0" w:evenHBand="1" w:firstRowFirstColumn="0" w:firstRowLastColumn="0" w:lastRowFirstColumn="0" w:lastRowLastColumn="0"/>
              <w:rPr>
                <w:rFonts w:ascii="Public Sans" w:hAnsi="Public Sans"/>
              </w:rPr>
            </w:pPr>
            <w:r w:rsidRPr="0073199E">
              <w:rPr>
                <w:rFonts w:ascii="Public Sans" w:hAnsi="Public Sans"/>
              </w:rPr>
              <w:t>All students</w:t>
            </w:r>
          </w:p>
          <w:p w14:paraId="40D958E6" w14:textId="77777777" w:rsidR="00E842FB" w:rsidRPr="0073199E" w:rsidRDefault="00E842FB" w:rsidP="00FE398D">
            <w:pPr>
              <w:pStyle w:val="BodyText"/>
              <w:cnfStyle w:val="000000010000" w:firstRow="0" w:lastRow="0" w:firstColumn="0" w:lastColumn="0" w:oddVBand="0" w:evenVBand="0" w:oddHBand="0" w:evenHBand="1" w:firstRowFirstColumn="0" w:firstRowLastColumn="0" w:lastRowFirstColumn="0" w:lastRowLastColumn="0"/>
              <w:rPr>
                <w:rFonts w:ascii="Public Sans" w:hAnsi="Public Sans"/>
              </w:rPr>
            </w:pPr>
          </w:p>
        </w:tc>
      </w:tr>
      <w:tr w:rsidR="00E842FB" w:rsidRPr="003A4790" w14:paraId="0726229E" w14:textId="77777777" w:rsidTr="0073199E">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863" w:type="pct"/>
            <w:tcBorders>
              <w:top w:val="none" w:sz="0" w:space="0" w:color="auto"/>
              <w:left w:val="none" w:sz="0" w:space="0" w:color="auto"/>
              <w:bottom w:val="none" w:sz="0" w:space="0" w:color="auto"/>
              <w:right w:val="none" w:sz="0" w:space="0" w:color="auto"/>
            </w:tcBorders>
          </w:tcPr>
          <w:p w14:paraId="0ADD9C6F" w14:textId="77777777" w:rsidR="00E842FB" w:rsidRPr="0073199E" w:rsidRDefault="00E842FB" w:rsidP="00FE398D">
            <w:pPr>
              <w:pStyle w:val="BodyText"/>
              <w:rPr>
                <w:rFonts w:ascii="Public Sans" w:hAnsi="Public Sans"/>
              </w:rPr>
            </w:pPr>
          </w:p>
        </w:tc>
        <w:tc>
          <w:tcPr>
            <w:tcW w:w="952" w:type="pct"/>
            <w:tcBorders>
              <w:top w:val="none" w:sz="0" w:space="0" w:color="auto"/>
              <w:left w:val="none" w:sz="0" w:space="0" w:color="auto"/>
              <w:bottom w:val="none" w:sz="0" w:space="0" w:color="auto"/>
              <w:right w:val="none" w:sz="0" w:space="0" w:color="auto"/>
            </w:tcBorders>
          </w:tcPr>
          <w:p w14:paraId="31ECE446" w14:textId="77777777" w:rsidR="00E842FB" w:rsidRPr="0073199E" w:rsidRDefault="00E842FB" w:rsidP="00E842FB">
            <w:pPr>
              <w:pStyle w:val="BodyText"/>
              <w:cnfStyle w:val="000000100000" w:firstRow="0" w:lastRow="0" w:firstColumn="0" w:lastColumn="0" w:oddVBand="0" w:evenVBand="0" w:oddHBand="1" w:evenHBand="0" w:firstRowFirstColumn="0" w:firstRowLastColumn="0" w:lastRowFirstColumn="0" w:lastRowLastColumn="0"/>
              <w:rPr>
                <w:rFonts w:ascii="Public Sans" w:hAnsi="Public Sans"/>
              </w:rPr>
            </w:pPr>
            <w:r w:rsidRPr="0073199E">
              <w:rPr>
                <w:rFonts w:ascii="Public Sans" w:hAnsi="Public Sans"/>
              </w:rPr>
              <w:t>Staff Professional Learning</w:t>
            </w:r>
          </w:p>
          <w:p w14:paraId="72C6FE33" w14:textId="77777777" w:rsidR="00E842FB" w:rsidRPr="0073199E" w:rsidRDefault="00E842FB" w:rsidP="00FE398D">
            <w:pPr>
              <w:pStyle w:val="BodyText"/>
              <w:cnfStyle w:val="000000100000" w:firstRow="0" w:lastRow="0" w:firstColumn="0" w:lastColumn="0" w:oddVBand="0" w:evenVBand="0" w:oddHBand="1" w:evenHBand="0" w:firstRowFirstColumn="0" w:firstRowLastColumn="0" w:lastRowFirstColumn="0" w:lastRowLastColumn="0"/>
              <w:rPr>
                <w:rFonts w:ascii="Public Sans" w:hAnsi="Public Sans"/>
              </w:rPr>
            </w:pPr>
          </w:p>
        </w:tc>
        <w:tc>
          <w:tcPr>
            <w:tcW w:w="2317" w:type="pct"/>
            <w:tcBorders>
              <w:top w:val="none" w:sz="0" w:space="0" w:color="auto"/>
              <w:left w:val="none" w:sz="0" w:space="0" w:color="auto"/>
              <w:bottom w:val="none" w:sz="0" w:space="0" w:color="auto"/>
              <w:right w:val="none" w:sz="0" w:space="0" w:color="auto"/>
            </w:tcBorders>
          </w:tcPr>
          <w:p w14:paraId="5712ED5A" w14:textId="5ECC9BDD" w:rsidR="00E842FB" w:rsidRPr="0073199E" w:rsidRDefault="00E842FB" w:rsidP="00FE398D">
            <w:pPr>
              <w:pStyle w:val="BodyText"/>
              <w:cnfStyle w:val="000000100000" w:firstRow="0" w:lastRow="0" w:firstColumn="0" w:lastColumn="0" w:oddVBand="0" w:evenVBand="0" w:oddHBand="1" w:evenHBand="0" w:firstRowFirstColumn="0" w:firstRowLastColumn="0" w:lastRowFirstColumn="0" w:lastRowLastColumn="0"/>
              <w:rPr>
                <w:rFonts w:ascii="Public Sans" w:hAnsi="Public Sans"/>
              </w:rPr>
            </w:pPr>
            <w:r w:rsidRPr="0073199E">
              <w:rPr>
                <w:rFonts w:ascii="Public Sans" w:hAnsi="Public Sans"/>
              </w:rPr>
              <w:t>All staff participate in ongoing professional learning to ensure best practice in supporting students is employed consistently across the school.</w:t>
            </w:r>
          </w:p>
        </w:tc>
        <w:tc>
          <w:tcPr>
            <w:tcW w:w="868" w:type="pct"/>
            <w:tcBorders>
              <w:top w:val="none" w:sz="0" w:space="0" w:color="auto"/>
              <w:left w:val="none" w:sz="0" w:space="0" w:color="auto"/>
              <w:bottom w:val="none" w:sz="0" w:space="0" w:color="auto"/>
              <w:right w:val="none" w:sz="0" w:space="0" w:color="auto"/>
            </w:tcBorders>
          </w:tcPr>
          <w:p w14:paraId="0C28753B" w14:textId="584B5BE9" w:rsidR="00E842FB" w:rsidRPr="0073199E" w:rsidRDefault="00E842FB" w:rsidP="00FE398D">
            <w:pPr>
              <w:pStyle w:val="BodyText"/>
              <w:cnfStyle w:val="000000100000" w:firstRow="0" w:lastRow="0" w:firstColumn="0" w:lastColumn="0" w:oddVBand="0" w:evenVBand="0" w:oddHBand="1" w:evenHBand="0" w:firstRowFirstColumn="0" w:firstRowLastColumn="0" w:lastRowFirstColumn="0" w:lastRowLastColumn="0"/>
              <w:rPr>
                <w:rFonts w:ascii="Public Sans" w:hAnsi="Public Sans"/>
              </w:rPr>
            </w:pPr>
            <w:r w:rsidRPr="0073199E">
              <w:rPr>
                <w:rFonts w:ascii="Public Sans" w:hAnsi="Public Sans"/>
              </w:rPr>
              <w:t>All staff</w:t>
            </w:r>
          </w:p>
        </w:tc>
      </w:tr>
      <w:tr w:rsidR="00CB4981" w:rsidRPr="003A4790" w14:paraId="0F048020" w14:textId="77777777" w:rsidTr="0073199E">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63" w:type="pct"/>
            <w:tcBorders>
              <w:top w:val="none" w:sz="0" w:space="0" w:color="auto"/>
              <w:left w:val="none" w:sz="0" w:space="0" w:color="auto"/>
              <w:bottom w:val="none" w:sz="0" w:space="0" w:color="auto"/>
              <w:right w:val="none" w:sz="0" w:space="0" w:color="auto"/>
            </w:tcBorders>
          </w:tcPr>
          <w:p w14:paraId="2F2C47D2" w14:textId="21C8D8AC" w:rsidR="00CB4981" w:rsidRPr="0073199E" w:rsidRDefault="00CB4981" w:rsidP="00FE398D">
            <w:pPr>
              <w:pStyle w:val="BodyText"/>
              <w:rPr>
                <w:rFonts w:ascii="Public Sans" w:hAnsi="Public Sans"/>
                <w:b/>
                <w:bCs w:val="0"/>
              </w:rPr>
            </w:pPr>
            <w:r w:rsidRPr="0073199E">
              <w:rPr>
                <w:rFonts w:ascii="Public Sans" w:hAnsi="Public Sans"/>
                <w:b/>
                <w:bCs w:val="0"/>
              </w:rPr>
              <w:t xml:space="preserve">Targeted </w:t>
            </w:r>
            <w:r w:rsidR="00470D74" w:rsidRPr="0073199E">
              <w:rPr>
                <w:rFonts w:ascii="Public Sans" w:hAnsi="Public Sans"/>
                <w:b/>
                <w:bCs w:val="0"/>
              </w:rPr>
              <w:t>Int</w:t>
            </w:r>
            <w:r w:rsidRPr="0073199E">
              <w:rPr>
                <w:rFonts w:ascii="Public Sans" w:hAnsi="Public Sans"/>
                <w:b/>
                <w:bCs w:val="0"/>
              </w:rPr>
              <w:t>ervention</w:t>
            </w:r>
          </w:p>
        </w:tc>
        <w:tc>
          <w:tcPr>
            <w:tcW w:w="952" w:type="pct"/>
            <w:tcBorders>
              <w:top w:val="none" w:sz="0" w:space="0" w:color="auto"/>
              <w:left w:val="none" w:sz="0" w:space="0" w:color="auto"/>
              <w:bottom w:val="none" w:sz="0" w:space="0" w:color="auto"/>
              <w:right w:val="none" w:sz="0" w:space="0" w:color="auto"/>
            </w:tcBorders>
          </w:tcPr>
          <w:p w14:paraId="146D02EF" w14:textId="77777777" w:rsidR="00CB4981" w:rsidRPr="0073199E" w:rsidRDefault="00357AC9" w:rsidP="00FE398D">
            <w:pPr>
              <w:pStyle w:val="BodyText"/>
              <w:cnfStyle w:val="000000010000" w:firstRow="0" w:lastRow="0" w:firstColumn="0" w:lastColumn="0" w:oddVBand="0" w:evenVBand="0" w:oddHBand="0" w:evenHBand="1" w:firstRowFirstColumn="0" w:firstRowLastColumn="0" w:lastRowFirstColumn="0" w:lastRowLastColumn="0"/>
              <w:rPr>
                <w:rFonts w:ascii="Public Sans" w:hAnsi="Public Sans"/>
              </w:rPr>
            </w:pPr>
            <w:r w:rsidRPr="0073199E">
              <w:rPr>
                <w:rFonts w:ascii="Public Sans" w:hAnsi="Public Sans"/>
              </w:rPr>
              <w:t>Restorative Practices</w:t>
            </w:r>
          </w:p>
          <w:p w14:paraId="50CC097F" w14:textId="7BA47A43" w:rsidR="0019139A" w:rsidRPr="0073199E" w:rsidRDefault="0019139A" w:rsidP="00FE398D">
            <w:pPr>
              <w:pStyle w:val="BodyText"/>
              <w:cnfStyle w:val="000000010000" w:firstRow="0" w:lastRow="0" w:firstColumn="0" w:lastColumn="0" w:oddVBand="0" w:evenVBand="0" w:oddHBand="0" w:evenHBand="1" w:firstRowFirstColumn="0" w:firstRowLastColumn="0" w:lastRowFirstColumn="0" w:lastRowLastColumn="0"/>
              <w:rPr>
                <w:rFonts w:ascii="Public Sans" w:hAnsi="Public Sans"/>
              </w:rPr>
            </w:pPr>
          </w:p>
        </w:tc>
        <w:tc>
          <w:tcPr>
            <w:tcW w:w="2317" w:type="pct"/>
            <w:tcBorders>
              <w:top w:val="none" w:sz="0" w:space="0" w:color="auto"/>
              <w:left w:val="none" w:sz="0" w:space="0" w:color="auto"/>
              <w:bottom w:val="none" w:sz="0" w:space="0" w:color="auto"/>
              <w:right w:val="none" w:sz="0" w:space="0" w:color="auto"/>
            </w:tcBorders>
          </w:tcPr>
          <w:p w14:paraId="3E952E8B" w14:textId="312D0093" w:rsidR="001D3887" w:rsidRPr="0073199E" w:rsidRDefault="003B69A7" w:rsidP="00FE398D">
            <w:pPr>
              <w:pStyle w:val="BodyText"/>
              <w:cnfStyle w:val="000000010000" w:firstRow="0" w:lastRow="0" w:firstColumn="0" w:lastColumn="0" w:oddVBand="0" w:evenVBand="0" w:oddHBand="0" w:evenHBand="1" w:firstRowFirstColumn="0" w:firstRowLastColumn="0" w:lastRowFirstColumn="0" w:lastRowLastColumn="0"/>
              <w:rPr>
                <w:rFonts w:ascii="Public Sans" w:hAnsi="Public Sans"/>
              </w:rPr>
            </w:pPr>
            <w:r w:rsidRPr="0073199E">
              <w:rPr>
                <w:rFonts w:ascii="Public Sans" w:hAnsi="Public Sans"/>
              </w:rPr>
              <w:t xml:space="preserve">Restorative Practices are used across the school to support social-emotional learning, and to navigate through the complexities of social challenges. </w:t>
            </w:r>
          </w:p>
        </w:tc>
        <w:tc>
          <w:tcPr>
            <w:tcW w:w="868" w:type="pct"/>
            <w:tcBorders>
              <w:top w:val="none" w:sz="0" w:space="0" w:color="auto"/>
              <w:left w:val="none" w:sz="0" w:space="0" w:color="auto"/>
              <w:bottom w:val="none" w:sz="0" w:space="0" w:color="auto"/>
              <w:right w:val="none" w:sz="0" w:space="0" w:color="auto"/>
            </w:tcBorders>
          </w:tcPr>
          <w:p w14:paraId="16C15E6C" w14:textId="77777777" w:rsidR="001D3887" w:rsidRPr="0073199E" w:rsidRDefault="001D3887" w:rsidP="00FE398D">
            <w:pPr>
              <w:pStyle w:val="BodyText"/>
              <w:cnfStyle w:val="000000010000" w:firstRow="0" w:lastRow="0" w:firstColumn="0" w:lastColumn="0" w:oddVBand="0" w:evenVBand="0" w:oddHBand="0" w:evenHBand="1" w:firstRowFirstColumn="0" w:firstRowLastColumn="0" w:lastRowFirstColumn="0" w:lastRowLastColumn="0"/>
              <w:rPr>
                <w:rFonts w:ascii="Public Sans" w:hAnsi="Public Sans"/>
              </w:rPr>
            </w:pPr>
            <w:r w:rsidRPr="0073199E">
              <w:rPr>
                <w:rFonts w:ascii="Public Sans" w:hAnsi="Public Sans"/>
              </w:rPr>
              <w:t xml:space="preserve">Identified students </w:t>
            </w:r>
          </w:p>
          <w:p w14:paraId="7C27696D" w14:textId="796B668F" w:rsidR="001D3887" w:rsidRPr="0073199E" w:rsidRDefault="001D3887" w:rsidP="00FE398D">
            <w:pPr>
              <w:pStyle w:val="BodyText"/>
              <w:cnfStyle w:val="000000010000" w:firstRow="0" w:lastRow="0" w:firstColumn="0" w:lastColumn="0" w:oddVBand="0" w:evenVBand="0" w:oddHBand="0" w:evenHBand="1" w:firstRowFirstColumn="0" w:firstRowLastColumn="0" w:lastRowFirstColumn="0" w:lastRowLastColumn="0"/>
              <w:rPr>
                <w:rFonts w:ascii="Public Sans" w:hAnsi="Public Sans"/>
              </w:rPr>
            </w:pPr>
          </w:p>
        </w:tc>
      </w:tr>
      <w:tr w:rsidR="00470D74" w:rsidRPr="003A4790" w14:paraId="3D17ECBD" w14:textId="77777777" w:rsidTr="0073199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63" w:type="pct"/>
            <w:tcBorders>
              <w:top w:val="none" w:sz="0" w:space="0" w:color="auto"/>
              <w:left w:val="none" w:sz="0" w:space="0" w:color="auto"/>
              <w:bottom w:val="none" w:sz="0" w:space="0" w:color="auto"/>
              <w:right w:val="none" w:sz="0" w:space="0" w:color="auto"/>
            </w:tcBorders>
          </w:tcPr>
          <w:p w14:paraId="14B80EE8" w14:textId="77777777" w:rsidR="00470D74" w:rsidRPr="0073199E" w:rsidRDefault="00470D74" w:rsidP="00FE398D">
            <w:pPr>
              <w:pStyle w:val="BodyText"/>
              <w:rPr>
                <w:rFonts w:ascii="Public Sans" w:hAnsi="Public Sans"/>
              </w:rPr>
            </w:pPr>
          </w:p>
        </w:tc>
        <w:tc>
          <w:tcPr>
            <w:tcW w:w="952" w:type="pct"/>
            <w:tcBorders>
              <w:top w:val="none" w:sz="0" w:space="0" w:color="auto"/>
              <w:left w:val="none" w:sz="0" w:space="0" w:color="auto"/>
              <w:bottom w:val="none" w:sz="0" w:space="0" w:color="auto"/>
              <w:right w:val="none" w:sz="0" w:space="0" w:color="auto"/>
            </w:tcBorders>
          </w:tcPr>
          <w:p w14:paraId="74208C68" w14:textId="5ED384C0" w:rsidR="00470D74" w:rsidRPr="0073199E" w:rsidRDefault="00470D74" w:rsidP="00FE398D">
            <w:pPr>
              <w:pStyle w:val="BodyText"/>
              <w:cnfStyle w:val="000000100000" w:firstRow="0" w:lastRow="0" w:firstColumn="0" w:lastColumn="0" w:oddVBand="0" w:evenVBand="0" w:oddHBand="1" w:evenHBand="0" w:firstRowFirstColumn="0" w:firstRowLastColumn="0" w:lastRowFirstColumn="0" w:lastRowLastColumn="0"/>
              <w:rPr>
                <w:rFonts w:ascii="Public Sans" w:hAnsi="Public Sans"/>
              </w:rPr>
            </w:pPr>
            <w:r w:rsidRPr="0073199E">
              <w:rPr>
                <w:rFonts w:ascii="Public Sans" w:hAnsi="Public Sans"/>
              </w:rPr>
              <w:t>Social/Emotional Learning (SEL)</w:t>
            </w:r>
          </w:p>
        </w:tc>
        <w:tc>
          <w:tcPr>
            <w:tcW w:w="2317" w:type="pct"/>
            <w:tcBorders>
              <w:top w:val="none" w:sz="0" w:space="0" w:color="auto"/>
              <w:left w:val="none" w:sz="0" w:space="0" w:color="auto"/>
              <w:bottom w:val="none" w:sz="0" w:space="0" w:color="auto"/>
              <w:right w:val="none" w:sz="0" w:space="0" w:color="auto"/>
            </w:tcBorders>
          </w:tcPr>
          <w:p w14:paraId="1FB75F7B" w14:textId="72CF59D3" w:rsidR="00470D74" w:rsidRPr="0073199E" w:rsidRDefault="00470D74" w:rsidP="00FE398D">
            <w:pPr>
              <w:pStyle w:val="BodyText"/>
              <w:cnfStyle w:val="000000100000" w:firstRow="0" w:lastRow="0" w:firstColumn="0" w:lastColumn="0" w:oddVBand="0" w:evenVBand="0" w:oddHBand="1" w:evenHBand="0" w:firstRowFirstColumn="0" w:firstRowLastColumn="0" w:lastRowFirstColumn="0" w:lastRowLastColumn="0"/>
              <w:rPr>
                <w:rFonts w:ascii="Public Sans" w:hAnsi="Public Sans"/>
              </w:rPr>
            </w:pPr>
            <w:r w:rsidRPr="0073199E">
              <w:rPr>
                <w:rFonts w:ascii="Public Sans" w:hAnsi="Public Sans"/>
              </w:rPr>
              <w:t>Our social emotional learning programs are adaptable and responsive to meet students’ needs as they emerge.</w:t>
            </w:r>
          </w:p>
        </w:tc>
        <w:tc>
          <w:tcPr>
            <w:tcW w:w="868" w:type="pct"/>
            <w:tcBorders>
              <w:top w:val="none" w:sz="0" w:space="0" w:color="auto"/>
              <w:left w:val="none" w:sz="0" w:space="0" w:color="auto"/>
              <w:bottom w:val="none" w:sz="0" w:space="0" w:color="auto"/>
              <w:right w:val="none" w:sz="0" w:space="0" w:color="auto"/>
            </w:tcBorders>
          </w:tcPr>
          <w:p w14:paraId="58D6A229" w14:textId="7398AE1C" w:rsidR="00470D74" w:rsidRPr="0073199E" w:rsidRDefault="00470D74" w:rsidP="00FE398D">
            <w:pPr>
              <w:pStyle w:val="BodyText"/>
              <w:cnfStyle w:val="000000100000" w:firstRow="0" w:lastRow="0" w:firstColumn="0" w:lastColumn="0" w:oddVBand="0" w:evenVBand="0" w:oddHBand="1" w:evenHBand="0" w:firstRowFirstColumn="0" w:firstRowLastColumn="0" w:lastRowFirstColumn="0" w:lastRowLastColumn="0"/>
              <w:rPr>
                <w:rFonts w:ascii="Public Sans" w:hAnsi="Public Sans"/>
              </w:rPr>
            </w:pPr>
            <w:r w:rsidRPr="0073199E">
              <w:rPr>
                <w:rFonts w:ascii="Public Sans" w:hAnsi="Public Sans"/>
              </w:rPr>
              <w:t>Identified students</w:t>
            </w:r>
          </w:p>
        </w:tc>
      </w:tr>
      <w:tr w:rsidR="00470D74" w:rsidRPr="003A4790" w14:paraId="41C4680B" w14:textId="77777777" w:rsidTr="0073199E">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63" w:type="pct"/>
            <w:tcBorders>
              <w:top w:val="none" w:sz="0" w:space="0" w:color="auto"/>
              <w:left w:val="none" w:sz="0" w:space="0" w:color="auto"/>
              <w:bottom w:val="none" w:sz="0" w:space="0" w:color="auto"/>
              <w:right w:val="none" w:sz="0" w:space="0" w:color="auto"/>
            </w:tcBorders>
          </w:tcPr>
          <w:p w14:paraId="21D81ABD" w14:textId="77777777" w:rsidR="00470D74" w:rsidRPr="0073199E" w:rsidRDefault="00470D74" w:rsidP="00FE398D">
            <w:pPr>
              <w:pStyle w:val="BodyText"/>
              <w:rPr>
                <w:rFonts w:ascii="Public Sans" w:hAnsi="Public Sans"/>
              </w:rPr>
            </w:pPr>
          </w:p>
        </w:tc>
        <w:tc>
          <w:tcPr>
            <w:tcW w:w="952" w:type="pct"/>
            <w:tcBorders>
              <w:top w:val="none" w:sz="0" w:space="0" w:color="auto"/>
              <w:left w:val="none" w:sz="0" w:space="0" w:color="auto"/>
              <w:bottom w:val="none" w:sz="0" w:space="0" w:color="auto"/>
              <w:right w:val="none" w:sz="0" w:space="0" w:color="auto"/>
            </w:tcBorders>
          </w:tcPr>
          <w:p w14:paraId="7A868E50" w14:textId="39507634" w:rsidR="00470D74" w:rsidRPr="0073199E" w:rsidRDefault="00470D74" w:rsidP="00FE398D">
            <w:pPr>
              <w:pStyle w:val="BodyText"/>
              <w:cnfStyle w:val="000000010000" w:firstRow="0" w:lastRow="0" w:firstColumn="0" w:lastColumn="0" w:oddVBand="0" w:evenVBand="0" w:oddHBand="0" w:evenHBand="1" w:firstRowFirstColumn="0" w:firstRowLastColumn="0" w:lastRowFirstColumn="0" w:lastRowLastColumn="0"/>
              <w:rPr>
                <w:rFonts w:ascii="Public Sans" w:hAnsi="Public Sans"/>
              </w:rPr>
            </w:pPr>
            <w:r w:rsidRPr="0073199E">
              <w:rPr>
                <w:rFonts w:ascii="Public Sans" w:hAnsi="Public Sans"/>
              </w:rPr>
              <w:t>Collaborative and Proactive Solutions (CPS)</w:t>
            </w:r>
          </w:p>
        </w:tc>
        <w:tc>
          <w:tcPr>
            <w:tcW w:w="2317" w:type="pct"/>
            <w:tcBorders>
              <w:top w:val="none" w:sz="0" w:space="0" w:color="auto"/>
              <w:left w:val="none" w:sz="0" w:space="0" w:color="auto"/>
              <w:bottom w:val="none" w:sz="0" w:space="0" w:color="auto"/>
              <w:right w:val="none" w:sz="0" w:space="0" w:color="auto"/>
            </w:tcBorders>
          </w:tcPr>
          <w:p w14:paraId="170E821C" w14:textId="0F8E38B0" w:rsidR="00470D74" w:rsidRPr="0073199E" w:rsidRDefault="00470D74" w:rsidP="00FE398D">
            <w:pPr>
              <w:pStyle w:val="BodyText"/>
              <w:cnfStyle w:val="000000010000" w:firstRow="0" w:lastRow="0" w:firstColumn="0" w:lastColumn="0" w:oddVBand="0" w:evenVBand="0" w:oddHBand="0" w:evenHBand="1" w:firstRowFirstColumn="0" w:firstRowLastColumn="0" w:lastRowFirstColumn="0" w:lastRowLastColumn="0"/>
              <w:rPr>
                <w:rFonts w:ascii="Public Sans" w:hAnsi="Public Sans"/>
              </w:rPr>
            </w:pPr>
            <w:r w:rsidRPr="0073199E">
              <w:rPr>
                <w:rFonts w:ascii="Public Sans" w:hAnsi="Public Sans"/>
              </w:rPr>
              <w:t>Staff at CHLC use CPS to work with identified students to develop plans that support their wellbeing and behaviour.</w:t>
            </w:r>
          </w:p>
        </w:tc>
        <w:tc>
          <w:tcPr>
            <w:tcW w:w="868" w:type="pct"/>
            <w:tcBorders>
              <w:top w:val="none" w:sz="0" w:space="0" w:color="auto"/>
              <w:left w:val="none" w:sz="0" w:space="0" w:color="auto"/>
              <w:bottom w:val="none" w:sz="0" w:space="0" w:color="auto"/>
              <w:right w:val="none" w:sz="0" w:space="0" w:color="auto"/>
            </w:tcBorders>
          </w:tcPr>
          <w:p w14:paraId="22A22724" w14:textId="17B5ECF7" w:rsidR="00470D74" w:rsidRPr="0073199E" w:rsidRDefault="00470D74" w:rsidP="00FE398D">
            <w:pPr>
              <w:pStyle w:val="BodyText"/>
              <w:cnfStyle w:val="000000010000" w:firstRow="0" w:lastRow="0" w:firstColumn="0" w:lastColumn="0" w:oddVBand="0" w:evenVBand="0" w:oddHBand="0" w:evenHBand="1" w:firstRowFirstColumn="0" w:firstRowLastColumn="0" w:lastRowFirstColumn="0" w:lastRowLastColumn="0"/>
              <w:rPr>
                <w:rFonts w:ascii="Public Sans" w:hAnsi="Public Sans"/>
              </w:rPr>
            </w:pPr>
            <w:r w:rsidRPr="0073199E">
              <w:rPr>
                <w:rFonts w:ascii="Public Sans" w:hAnsi="Public Sans"/>
              </w:rPr>
              <w:t>Identified students</w:t>
            </w:r>
          </w:p>
        </w:tc>
      </w:tr>
      <w:tr w:rsidR="00CB4981" w:rsidRPr="003A4790" w14:paraId="34A46DE3" w14:textId="77777777" w:rsidTr="0073199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63" w:type="pct"/>
            <w:tcBorders>
              <w:top w:val="none" w:sz="0" w:space="0" w:color="auto"/>
              <w:left w:val="none" w:sz="0" w:space="0" w:color="auto"/>
              <w:bottom w:val="none" w:sz="0" w:space="0" w:color="auto"/>
              <w:right w:val="none" w:sz="0" w:space="0" w:color="auto"/>
            </w:tcBorders>
          </w:tcPr>
          <w:p w14:paraId="3AB3F31D" w14:textId="77777777" w:rsidR="00CB4981" w:rsidRPr="0073199E" w:rsidRDefault="00CB4981" w:rsidP="00FE398D">
            <w:pPr>
              <w:pStyle w:val="BodyText"/>
              <w:rPr>
                <w:rFonts w:ascii="Public Sans" w:hAnsi="Public Sans"/>
                <w:b/>
                <w:bCs w:val="0"/>
              </w:rPr>
            </w:pPr>
            <w:r w:rsidRPr="0073199E">
              <w:rPr>
                <w:rFonts w:ascii="Public Sans" w:hAnsi="Public Sans"/>
                <w:b/>
                <w:bCs w:val="0"/>
              </w:rPr>
              <w:t>Individual intervention</w:t>
            </w:r>
          </w:p>
        </w:tc>
        <w:tc>
          <w:tcPr>
            <w:tcW w:w="952" w:type="pct"/>
            <w:tcBorders>
              <w:top w:val="none" w:sz="0" w:space="0" w:color="auto"/>
              <w:left w:val="none" w:sz="0" w:space="0" w:color="auto"/>
              <w:bottom w:val="none" w:sz="0" w:space="0" w:color="auto"/>
              <w:right w:val="none" w:sz="0" w:space="0" w:color="auto"/>
            </w:tcBorders>
          </w:tcPr>
          <w:p w14:paraId="5B974FFF" w14:textId="6C7174EC" w:rsidR="0019139A" w:rsidRPr="0073199E" w:rsidRDefault="0019139A" w:rsidP="00FE398D">
            <w:pPr>
              <w:pStyle w:val="BodyText"/>
              <w:cnfStyle w:val="000000100000" w:firstRow="0" w:lastRow="0" w:firstColumn="0" w:lastColumn="0" w:oddVBand="0" w:evenVBand="0" w:oddHBand="1" w:evenHBand="0" w:firstRowFirstColumn="0" w:firstRowLastColumn="0" w:lastRowFirstColumn="0" w:lastRowLastColumn="0"/>
              <w:rPr>
                <w:rFonts w:ascii="Public Sans" w:hAnsi="Public Sans"/>
              </w:rPr>
            </w:pPr>
            <w:r w:rsidRPr="0073199E">
              <w:rPr>
                <w:rFonts w:ascii="Public Sans" w:hAnsi="Public Sans"/>
              </w:rPr>
              <w:t>Individualised Planning</w:t>
            </w:r>
          </w:p>
          <w:p w14:paraId="1899FBF1" w14:textId="77777777" w:rsidR="0019139A" w:rsidRPr="0073199E" w:rsidRDefault="0019139A" w:rsidP="00FE398D">
            <w:pPr>
              <w:pStyle w:val="BodyText"/>
              <w:cnfStyle w:val="000000100000" w:firstRow="0" w:lastRow="0" w:firstColumn="0" w:lastColumn="0" w:oddVBand="0" w:evenVBand="0" w:oddHBand="1" w:evenHBand="0" w:firstRowFirstColumn="0" w:firstRowLastColumn="0" w:lastRowFirstColumn="0" w:lastRowLastColumn="0"/>
              <w:rPr>
                <w:rFonts w:ascii="Public Sans" w:hAnsi="Public Sans"/>
              </w:rPr>
            </w:pPr>
          </w:p>
          <w:p w14:paraId="24826ED0" w14:textId="7DF739DF" w:rsidR="00357AC9" w:rsidRPr="0073199E" w:rsidRDefault="00357AC9" w:rsidP="00FE398D">
            <w:pPr>
              <w:pStyle w:val="BodyText"/>
              <w:cnfStyle w:val="000000100000" w:firstRow="0" w:lastRow="0" w:firstColumn="0" w:lastColumn="0" w:oddVBand="0" w:evenVBand="0" w:oddHBand="1" w:evenHBand="0" w:firstRowFirstColumn="0" w:firstRowLastColumn="0" w:lastRowFirstColumn="0" w:lastRowLastColumn="0"/>
              <w:rPr>
                <w:rFonts w:ascii="Public Sans" w:hAnsi="Public Sans"/>
              </w:rPr>
            </w:pPr>
          </w:p>
        </w:tc>
        <w:tc>
          <w:tcPr>
            <w:tcW w:w="2317" w:type="pct"/>
            <w:tcBorders>
              <w:top w:val="none" w:sz="0" w:space="0" w:color="auto"/>
              <w:left w:val="none" w:sz="0" w:space="0" w:color="auto"/>
              <w:bottom w:val="none" w:sz="0" w:space="0" w:color="auto"/>
              <w:right w:val="none" w:sz="0" w:space="0" w:color="auto"/>
            </w:tcBorders>
          </w:tcPr>
          <w:p w14:paraId="3AE1DBC8" w14:textId="4E99C990" w:rsidR="00B53509" w:rsidRPr="0073199E" w:rsidRDefault="00701E1A" w:rsidP="00470D74">
            <w:pPr>
              <w:pStyle w:val="BodyText"/>
              <w:cnfStyle w:val="000000100000" w:firstRow="0" w:lastRow="0" w:firstColumn="0" w:lastColumn="0" w:oddVBand="0" w:evenVBand="0" w:oddHBand="1" w:evenHBand="0" w:firstRowFirstColumn="0" w:firstRowLastColumn="0" w:lastRowFirstColumn="0" w:lastRowLastColumn="0"/>
              <w:rPr>
                <w:rFonts w:ascii="Public Sans" w:hAnsi="Public Sans"/>
              </w:rPr>
            </w:pPr>
            <w:r w:rsidRPr="0073199E">
              <w:rPr>
                <w:rFonts w:ascii="Public Sans" w:hAnsi="Public Sans"/>
              </w:rPr>
              <w:t>All students at CHLC have input into the plans that are collaboratively developed to support their learning and positive behaviour.</w:t>
            </w:r>
            <w:r w:rsidR="003A2655" w:rsidRPr="0073199E">
              <w:rPr>
                <w:rFonts w:ascii="Public Sans" w:hAnsi="Public Sans"/>
              </w:rPr>
              <w:t xml:space="preserve"> They also work with the SSO to develop a “Roadmap” outlining their goals and steps to achieving them.</w:t>
            </w:r>
          </w:p>
        </w:tc>
        <w:tc>
          <w:tcPr>
            <w:tcW w:w="868" w:type="pct"/>
            <w:tcBorders>
              <w:top w:val="none" w:sz="0" w:space="0" w:color="auto"/>
              <w:left w:val="none" w:sz="0" w:space="0" w:color="auto"/>
              <w:bottom w:val="none" w:sz="0" w:space="0" w:color="auto"/>
              <w:right w:val="none" w:sz="0" w:space="0" w:color="auto"/>
            </w:tcBorders>
          </w:tcPr>
          <w:p w14:paraId="05B966AB" w14:textId="7CD667C2" w:rsidR="003F433F" w:rsidRPr="0073199E" w:rsidRDefault="00B53509" w:rsidP="00470D74">
            <w:pPr>
              <w:pStyle w:val="BodyText"/>
              <w:cnfStyle w:val="000000100000" w:firstRow="0" w:lastRow="0" w:firstColumn="0" w:lastColumn="0" w:oddVBand="0" w:evenVBand="0" w:oddHBand="1" w:evenHBand="0" w:firstRowFirstColumn="0" w:firstRowLastColumn="0" w:lastRowFirstColumn="0" w:lastRowLastColumn="0"/>
              <w:rPr>
                <w:rFonts w:ascii="Public Sans" w:hAnsi="Public Sans"/>
              </w:rPr>
            </w:pPr>
            <w:r w:rsidRPr="0073199E">
              <w:rPr>
                <w:rFonts w:ascii="Public Sans" w:hAnsi="Public Sans"/>
              </w:rPr>
              <w:t>All students</w:t>
            </w:r>
          </w:p>
        </w:tc>
      </w:tr>
      <w:tr w:rsidR="00470D74" w:rsidRPr="003A4790" w14:paraId="748BF9FB" w14:textId="77777777" w:rsidTr="0073199E">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63" w:type="pct"/>
            <w:tcBorders>
              <w:top w:val="none" w:sz="0" w:space="0" w:color="auto"/>
              <w:left w:val="none" w:sz="0" w:space="0" w:color="auto"/>
              <w:bottom w:val="none" w:sz="0" w:space="0" w:color="auto"/>
              <w:right w:val="none" w:sz="0" w:space="0" w:color="auto"/>
            </w:tcBorders>
          </w:tcPr>
          <w:p w14:paraId="2F854611" w14:textId="77777777" w:rsidR="00470D74" w:rsidRPr="0073199E" w:rsidRDefault="00470D74" w:rsidP="00FE398D">
            <w:pPr>
              <w:pStyle w:val="BodyText"/>
              <w:rPr>
                <w:rFonts w:ascii="Public Sans" w:hAnsi="Public Sans"/>
              </w:rPr>
            </w:pPr>
          </w:p>
        </w:tc>
        <w:tc>
          <w:tcPr>
            <w:tcW w:w="952" w:type="pct"/>
            <w:tcBorders>
              <w:top w:val="none" w:sz="0" w:space="0" w:color="auto"/>
              <w:left w:val="none" w:sz="0" w:space="0" w:color="auto"/>
              <w:bottom w:val="none" w:sz="0" w:space="0" w:color="auto"/>
              <w:right w:val="none" w:sz="0" w:space="0" w:color="auto"/>
            </w:tcBorders>
          </w:tcPr>
          <w:p w14:paraId="4561A8E9" w14:textId="77777777" w:rsidR="00470D74" w:rsidRPr="0073199E" w:rsidRDefault="00470D74" w:rsidP="00470D74">
            <w:pPr>
              <w:pStyle w:val="BodyText"/>
              <w:cnfStyle w:val="000000010000" w:firstRow="0" w:lastRow="0" w:firstColumn="0" w:lastColumn="0" w:oddVBand="0" w:evenVBand="0" w:oddHBand="0" w:evenHBand="1" w:firstRowFirstColumn="0" w:firstRowLastColumn="0" w:lastRowFirstColumn="0" w:lastRowLastColumn="0"/>
              <w:rPr>
                <w:rFonts w:ascii="Public Sans" w:hAnsi="Public Sans"/>
              </w:rPr>
            </w:pPr>
            <w:r w:rsidRPr="0073199E">
              <w:rPr>
                <w:rFonts w:ascii="Public Sans" w:hAnsi="Public Sans"/>
              </w:rPr>
              <w:t>Collaborative and Proactive Solutions</w:t>
            </w:r>
          </w:p>
          <w:p w14:paraId="26DDCC00" w14:textId="77777777" w:rsidR="00470D74" w:rsidRPr="0073199E" w:rsidRDefault="00470D74" w:rsidP="00FE398D">
            <w:pPr>
              <w:pStyle w:val="BodyText"/>
              <w:cnfStyle w:val="000000010000" w:firstRow="0" w:lastRow="0" w:firstColumn="0" w:lastColumn="0" w:oddVBand="0" w:evenVBand="0" w:oddHBand="0" w:evenHBand="1" w:firstRowFirstColumn="0" w:firstRowLastColumn="0" w:lastRowFirstColumn="0" w:lastRowLastColumn="0"/>
              <w:rPr>
                <w:rFonts w:ascii="Public Sans" w:hAnsi="Public Sans"/>
              </w:rPr>
            </w:pPr>
          </w:p>
        </w:tc>
        <w:tc>
          <w:tcPr>
            <w:tcW w:w="2317" w:type="pct"/>
            <w:tcBorders>
              <w:top w:val="none" w:sz="0" w:space="0" w:color="auto"/>
              <w:left w:val="none" w:sz="0" w:space="0" w:color="auto"/>
              <w:bottom w:val="none" w:sz="0" w:space="0" w:color="auto"/>
              <w:right w:val="none" w:sz="0" w:space="0" w:color="auto"/>
            </w:tcBorders>
          </w:tcPr>
          <w:p w14:paraId="25E7DCF7" w14:textId="6F6F3F96" w:rsidR="00470D74" w:rsidRPr="0073199E" w:rsidRDefault="00470D74" w:rsidP="00FE398D">
            <w:pPr>
              <w:pStyle w:val="BodyText"/>
              <w:cnfStyle w:val="000000010000" w:firstRow="0" w:lastRow="0" w:firstColumn="0" w:lastColumn="0" w:oddVBand="0" w:evenVBand="0" w:oddHBand="0" w:evenHBand="1" w:firstRowFirstColumn="0" w:firstRowLastColumn="0" w:lastRowFirstColumn="0" w:lastRowLastColumn="0"/>
              <w:rPr>
                <w:rFonts w:ascii="Public Sans" w:hAnsi="Public Sans"/>
              </w:rPr>
            </w:pPr>
            <w:r w:rsidRPr="0073199E">
              <w:rPr>
                <w:rFonts w:ascii="Public Sans" w:hAnsi="Public Sans"/>
              </w:rPr>
              <w:t>The CPS approach is used to support individuals to negotiate mutually agreeable solutions to challenging behaviours. The approach acknowledges and identifies lagging skills and shared concerns.</w:t>
            </w:r>
          </w:p>
        </w:tc>
        <w:tc>
          <w:tcPr>
            <w:tcW w:w="868" w:type="pct"/>
            <w:tcBorders>
              <w:top w:val="none" w:sz="0" w:space="0" w:color="auto"/>
              <w:left w:val="none" w:sz="0" w:space="0" w:color="auto"/>
              <w:bottom w:val="none" w:sz="0" w:space="0" w:color="auto"/>
              <w:right w:val="none" w:sz="0" w:space="0" w:color="auto"/>
            </w:tcBorders>
          </w:tcPr>
          <w:p w14:paraId="4B14B5B7" w14:textId="76119FCC" w:rsidR="00470D74" w:rsidRPr="0073199E" w:rsidRDefault="00470D74" w:rsidP="00FE398D">
            <w:pPr>
              <w:pStyle w:val="BodyText"/>
              <w:cnfStyle w:val="000000010000" w:firstRow="0" w:lastRow="0" w:firstColumn="0" w:lastColumn="0" w:oddVBand="0" w:evenVBand="0" w:oddHBand="0" w:evenHBand="1" w:firstRowFirstColumn="0" w:firstRowLastColumn="0" w:lastRowFirstColumn="0" w:lastRowLastColumn="0"/>
              <w:rPr>
                <w:rFonts w:ascii="Public Sans" w:hAnsi="Public Sans"/>
              </w:rPr>
            </w:pPr>
            <w:r w:rsidRPr="0073199E">
              <w:rPr>
                <w:rFonts w:ascii="Public Sans" w:hAnsi="Public Sans"/>
              </w:rPr>
              <w:t>Students demonstrating challenging behaviours</w:t>
            </w:r>
          </w:p>
        </w:tc>
      </w:tr>
      <w:tr w:rsidR="00470D74" w:rsidRPr="003A4790" w14:paraId="67CD3B50" w14:textId="77777777" w:rsidTr="0073199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63" w:type="pct"/>
            <w:tcBorders>
              <w:top w:val="none" w:sz="0" w:space="0" w:color="auto"/>
              <w:left w:val="none" w:sz="0" w:space="0" w:color="auto"/>
              <w:bottom w:val="none" w:sz="0" w:space="0" w:color="auto"/>
              <w:right w:val="none" w:sz="0" w:space="0" w:color="auto"/>
            </w:tcBorders>
          </w:tcPr>
          <w:p w14:paraId="53C10EFB" w14:textId="77777777" w:rsidR="00470D74" w:rsidRPr="0073199E" w:rsidRDefault="00470D74" w:rsidP="00FE398D">
            <w:pPr>
              <w:pStyle w:val="BodyText"/>
              <w:rPr>
                <w:rFonts w:ascii="Public Sans" w:hAnsi="Public Sans"/>
              </w:rPr>
            </w:pPr>
          </w:p>
        </w:tc>
        <w:tc>
          <w:tcPr>
            <w:tcW w:w="952" w:type="pct"/>
            <w:tcBorders>
              <w:top w:val="none" w:sz="0" w:space="0" w:color="auto"/>
              <w:left w:val="none" w:sz="0" w:space="0" w:color="auto"/>
              <w:bottom w:val="none" w:sz="0" w:space="0" w:color="auto"/>
              <w:right w:val="none" w:sz="0" w:space="0" w:color="auto"/>
            </w:tcBorders>
          </w:tcPr>
          <w:p w14:paraId="330FB504" w14:textId="77777777" w:rsidR="00470D74" w:rsidRPr="0073199E" w:rsidRDefault="00470D74" w:rsidP="00470D74">
            <w:pPr>
              <w:pStyle w:val="BodyText"/>
              <w:cnfStyle w:val="000000100000" w:firstRow="0" w:lastRow="0" w:firstColumn="0" w:lastColumn="0" w:oddVBand="0" w:evenVBand="0" w:oddHBand="1" w:evenHBand="0" w:firstRowFirstColumn="0" w:firstRowLastColumn="0" w:lastRowFirstColumn="0" w:lastRowLastColumn="0"/>
              <w:rPr>
                <w:rFonts w:ascii="Public Sans" w:hAnsi="Public Sans"/>
              </w:rPr>
            </w:pPr>
            <w:r w:rsidRPr="0073199E">
              <w:rPr>
                <w:rFonts w:ascii="Public Sans" w:hAnsi="Public Sans"/>
              </w:rPr>
              <w:t>Student voice and agency</w:t>
            </w:r>
          </w:p>
          <w:p w14:paraId="3068926B" w14:textId="77777777" w:rsidR="00470D74" w:rsidRPr="0073199E" w:rsidRDefault="00470D74" w:rsidP="00FE398D">
            <w:pPr>
              <w:pStyle w:val="BodyText"/>
              <w:cnfStyle w:val="000000100000" w:firstRow="0" w:lastRow="0" w:firstColumn="0" w:lastColumn="0" w:oddVBand="0" w:evenVBand="0" w:oddHBand="1" w:evenHBand="0" w:firstRowFirstColumn="0" w:firstRowLastColumn="0" w:lastRowFirstColumn="0" w:lastRowLastColumn="0"/>
              <w:rPr>
                <w:rFonts w:ascii="Public Sans" w:hAnsi="Public Sans"/>
              </w:rPr>
            </w:pPr>
          </w:p>
        </w:tc>
        <w:tc>
          <w:tcPr>
            <w:tcW w:w="2317" w:type="pct"/>
            <w:tcBorders>
              <w:top w:val="none" w:sz="0" w:space="0" w:color="auto"/>
              <w:left w:val="none" w:sz="0" w:space="0" w:color="auto"/>
              <w:bottom w:val="none" w:sz="0" w:space="0" w:color="auto"/>
              <w:right w:val="none" w:sz="0" w:space="0" w:color="auto"/>
            </w:tcBorders>
          </w:tcPr>
          <w:p w14:paraId="2693E6ED" w14:textId="77777777" w:rsidR="00470D74" w:rsidRPr="0073199E" w:rsidRDefault="00470D74" w:rsidP="00470D74">
            <w:pPr>
              <w:pStyle w:val="BodyText"/>
              <w:cnfStyle w:val="000000100000" w:firstRow="0" w:lastRow="0" w:firstColumn="0" w:lastColumn="0" w:oddVBand="0" w:evenVBand="0" w:oddHBand="1" w:evenHBand="0" w:firstRowFirstColumn="0" w:firstRowLastColumn="0" w:lastRowFirstColumn="0" w:lastRowLastColumn="0"/>
              <w:rPr>
                <w:rFonts w:ascii="Public Sans" w:hAnsi="Public Sans"/>
              </w:rPr>
            </w:pPr>
            <w:r w:rsidRPr="0073199E">
              <w:rPr>
                <w:rFonts w:ascii="Public Sans" w:hAnsi="Public Sans"/>
              </w:rPr>
              <w:t xml:space="preserve">Student voice is prioritised at CHLC. All students work with the </w:t>
            </w:r>
            <w:proofErr w:type="gramStart"/>
            <w:r w:rsidRPr="0073199E">
              <w:rPr>
                <w:rFonts w:ascii="Public Sans" w:hAnsi="Public Sans"/>
              </w:rPr>
              <w:t>School</w:t>
            </w:r>
            <w:proofErr w:type="gramEnd"/>
            <w:r w:rsidRPr="0073199E">
              <w:rPr>
                <w:rFonts w:ascii="Public Sans" w:hAnsi="Public Sans"/>
              </w:rPr>
              <w:t xml:space="preserve"> counsellor and Exec to complete the Student Voice Scaffold which informs plans to support learning and behaviour.</w:t>
            </w:r>
          </w:p>
          <w:p w14:paraId="36C5E78A" w14:textId="77777777" w:rsidR="00470D74" w:rsidRPr="0073199E" w:rsidRDefault="00470D74" w:rsidP="00FE398D">
            <w:pPr>
              <w:pStyle w:val="BodyText"/>
              <w:cnfStyle w:val="000000100000" w:firstRow="0" w:lastRow="0" w:firstColumn="0" w:lastColumn="0" w:oddVBand="0" w:evenVBand="0" w:oddHBand="1" w:evenHBand="0" w:firstRowFirstColumn="0" w:firstRowLastColumn="0" w:lastRowFirstColumn="0" w:lastRowLastColumn="0"/>
              <w:rPr>
                <w:rFonts w:ascii="Public Sans" w:hAnsi="Public Sans"/>
              </w:rPr>
            </w:pPr>
          </w:p>
        </w:tc>
        <w:tc>
          <w:tcPr>
            <w:tcW w:w="868" w:type="pct"/>
            <w:tcBorders>
              <w:top w:val="none" w:sz="0" w:space="0" w:color="auto"/>
              <w:left w:val="none" w:sz="0" w:space="0" w:color="auto"/>
              <w:bottom w:val="none" w:sz="0" w:space="0" w:color="auto"/>
              <w:right w:val="none" w:sz="0" w:space="0" w:color="auto"/>
            </w:tcBorders>
          </w:tcPr>
          <w:p w14:paraId="4FBA7778" w14:textId="77777777" w:rsidR="00470D74" w:rsidRPr="0073199E" w:rsidRDefault="00470D74" w:rsidP="00470D74">
            <w:pPr>
              <w:pStyle w:val="BodyText"/>
              <w:cnfStyle w:val="000000100000" w:firstRow="0" w:lastRow="0" w:firstColumn="0" w:lastColumn="0" w:oddVBand="0" w:evenVBand="0" w:oddHBand="1" w:evenHBand="0" w:firstRowFirstColumn="0" w:firstRowLastColumn="0" w:lastRowFirstColumn="0" w:lastRowLastColumn="0"/>
              <w:rPr>
                <w:rFonts w:ascii="Public Sans" w:hAnsi="Public Sans"/>
              </w:rPr>
            </w:pPr>
            <w:r w:rsidRPr="0073199E">
              <w:rPr>
                <w:rFonts w:ascii="Public Sans" w:hAnsi="Public Sans"/>
              </w:rPr>
              <w:t>All students – reviewed as necessary</w:t>
            </w:r>
          </w:p>
          <w:p w14:paraId="61507CB6" w14:textId="77777777" w:rsidR="00470D74" w:rsidRPr="0073199E" w:rsidRDefault="00470D74" w:rsidP="00FE398D">
            <w:pPr>
              <w:pStyle w:val="BodyText"/>
              <w:cnfStyle w:val="000000100000" w:firstRow="0" w:lastRow="0" w:firstColumn="0" w:lastColumn="0" w:oddVBand="0" w:evenVBand="0" w:oddHBand="1" w:evenHBand="0" w:firstRowFirstColumn="0" w:firstRowLastColumn="0" w:lastRowFirstColumn="0" w:lastRowLastColumn="0"/>
              <w:rPr>
                <w:rFonts w:ascii="Public Sans" w:hAnsi="Public Sans"/>
              </w:rPr>
            </w:pPr>
          </w:p>
        </w:tc>
      </w:tr>
      <w:tr w:rsidR="00470D74" w:rsidRPr="003A4790" w14:paraId="5C086B17" w14:textId="77777777" w:rsidTr="0073199E">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63" w:type="pct"/>
            <w:tcBorders>
              <w:top w:val="none" w:sz="0" w:space="0" w:color="auto"/>
              <w:left w:val="none" w:sz="0" w:space="0" w:color="auto"/>
              <w:bottom w:val="none" w:sz="0" w:space="0" w:color="auto"/>
              <w:right w:val="none" w:sz="0" w:space="0" w:color="auto"/>
            </w:tcBorders>
          </w:tcPr>
          <w:p w14:paraId="0D006E93" w14:textId="77777777" w:rsidR="00470D74" w:rsidRPr="0073199E" w:rsidRDefault="00470D74" w:rsidP="00FE398D">
            <w:pPr>
              <w:pStyle w:val="BodyText"/>
              <w:rPr>
                <w:rFonts w:ascii="Public Sans" w:hAnsi="Public Sans"/>
              </w:rPr>
            </w:pPr>
          </w:p>
        </w:tc>
        <w:tc>
          <w:tcPr>
            <w:tcW w:w="952" w:type="pct"/>
            <w:tcBorders>
              <w:top w:val="none" w:sz="0" w:space="0" w:color="auto"/>
              <w:left w:val="none" w:sz="0" w:space="0" w:color="auto"/>
              <w:bottom w:val="none" w:sz="0" w:space="0" w:color="auto"/>
              <w:right w:val="none" w:sz="0" w:space="0" w:color="auto"/>
            </w:tcBorders>
          </w:tcPr>
          <w:p w14:paraId="00B07CD2" w14:textId="77777777" w:rsidR="00470D74" w:rsidRPr="0073199E" w:rsidRDefault="00470D74" w:rsidP="00470D74">
            <w:pPr>
              <w:pStyle w:val="BodyText"/>
              <w:cnfStyle w:val="000000010000" w:firstRow="0" w:lastRow="0" w:firstColumn="0" w:lastColumn="0" w:oddVBand="0" w:evenVBand="0" w:oddHBand="0" w:evenHBand="1" w:firstRowFirstColumn="0" w:firstRowLastColumn="0" w:lastRowFirstColumn="0" w:lastRowLastColumn="0"/>
              <w:rPr>
                <w:rFonts w:ascii="Public Sans" w:hAnsi="Public Sans"/>
              </w:rPr>
            </w:pPr>
            <w:r w:rsidRPr="0073199E">
              <w:rPr>
                <w:rFonts w:ascii="Public Sans" w:hAnsi="Public Sans"/>
              </w:rPr>
              <w:t>Functional Behaviour Assessment</w:t>
            </w:r>
          </w:p>
          <w:p w14:paraId="649EC3C2" w14:textId="77777777" w:rsidR="00470D74" w:rsidRPr="0073199E" w:rsidRDefault="00470D74" w:rsidP="00FE398D">
            <w:pPr>
              <w:pStyle w:val="BodyText"/>
              <w:cnfStyle w:val="000000010000" w:firstRow="0" w:lastRow="0" w:firstColumn="0" w:lastColumn="0" w:oddVBand="0" w:evenVBand="0" w:oddHBand="0" w:evenHBand="1" w:firstRowFirstColumn="0" w:firstRowLastColumn="0" w:lastRowFirstColumn="0" w:lastRowLastColumn="0"/>
              <w:rPr>
                <w:rFonts w:ascii="Public Sans" w:hAnsi="Public Sans"/>
              </w:rPr>
            </w:pPr>
          </w:p>
        </w:tc>
        <w:tc>
          <w:tcPr>
            <w:tcW w:w="2317" w:type="pct"/>
            <w:tcBorders>
              <w:top w:val="none" w:sz="0" w:space="0" w:color="auto"/>
              <w:left w:val="none" w:sz="0" w:space="0" w:color="auto"/>
              <w:bottom w:val="none" w:sz="0" w:space="0" w:color="auto"/>
              <w:right w:val="none" w:sz="0" w:space="0" w:color="auto"/>
            </w:tcBorders>
          </w:tcPr>
          <w:p w14:paraId="39C8D8D2" w14:textId="52228B45" w:rsidR="00470D74" w:rsidRPr="0073199E" w:rsidRDefault="00470D74" w:rsidP="00FE398D">
            <w:pPr>
              <w:pStyle w:val="BodyText"/>
              <w:cnfStyle w:val="000000010000" w:firstRow="0" w:lastRow="0" w:firstColumn="0" w:lastColumn="0" w:oddVBand="0" w:evenVBand="0" w:oddHBand="0" w:evenHBand="1" w:firstRowFirstColumn="0" w:firstRowLastColumn="0" w:lastRowFirstColumn="0" w:lastRowLastColumn="0"/>
              <w:rPr>
                <w:rFonts w:ascii="Public Sans" w:hAnsi="Public Sans"/>
              </w:rPr>
            </w:pPr>
            <w:r w:rsidRPr="0073199E">
              <w:rPr>
                <w:rFonts w:ascii="Public Sans" w:hAnsi="Public Sans"/>
              </w:rPr>
              <w:t xml:space="preserve">Staff at CHLC conduct Functional Behaviour Assessments </w:t>
            </w:r>
            <w:proofErr w:type="gramStart"/>
            <w:r w:rsidRPr="0073199E">
              <w:rPr>
                <w:rFonts w:ascii="Public Sans" w:hAnsi="Public Sans"/>
              </w:rPr>
              <w:t>in order to</w:t>
            </w:r>
            <w:proofErr w:type="gramEnd"/>
            <w:r w:rsidRPr="0073199E">
              <w:rPr>
                <w:rFonts w:ascii="Public Sans" w:hAnsi="Public Sans"/>
              </w:rPr>
              <w:t xml:space="preserve"> identify factors that contribute to challenging behaviours, and then plan strategic approaches to support positive behaviour</w:t>
            </w:r>
          </w:p>
        </w:tc>
        <w:tc>
          <w:tcPr>
            <w:tcW w:w="868" w:type="pct"/>
            <w:tcBorders>
              <w:top w:val="none" w:sz="0" w:space="0" w:color="auto"/>
              <w:left w:val="none" w:sz="0" w:space="0" w:color="auto"/>
              <w:bottom w:val="none" w:sz="0" w:space="0" w:color="auto"/>
              <w:right w:val="none" w:sz="0" w:space="0" w:color="auto"/>
            </w:tcBorders>
          </w:tcPr>
          <w:p w14:paraId="6932C6FB" w14:textId="1245B095" w:rsidR="00470D74" w:rsidRPr="0073199E" w:rsidRDefault="00470D74" w:rsidP="00FE398D">
            <w:pPr>
              <w:pStyle w:val="BodyText"/>
              <w:cnfStyle w:val="000000010000" w:firstRow="0" w:lastRow="0" w:firstColumn="0" w:lastColumn="0" w:oddVBand="0" w:evenVBand="0" w:oddHBand="0" w:evenHBand="1" w:firstRowFirstColumn="0" w:firstRowLastColumn="0" w:lastRowFirstColumn="0" w:lastRowLastColumn="0"/>
              <w:rPr>
                <w:rFonts w:ascii="Public Sans" w:hAnsi="Public Sans"/>
              </w:rPr>
            </w:pPr>
            <w:r w:rsidRPr="0073199E">
              <w:rPr>
                <w:rFonts w:ascii="Public Sans" w:hAnsi="Public Sans"/>
              </w:rPr>
              <w:t xml:space="preserve">Students who present </w:t>
            </w:r>
            <w:proofErr w:type="gramStart"/>
            <w:r w:rsidRPr="0073199E">
              <w:rPr>
                <w:rFonts w:ascii="Public Sans" w:hAnsi="Public Sans"/>
              </w:rPr>
              <w:t>with  complex</w:t>
            </w:r>
            <w:proofErr w:type="gramEnd"/>
            <w:r w:rsidRPr="0073199E">
              <w:rPr>
                <w:rFonts w:ascii="Public Sans" w:hAnsi="Public Sans"/>
              </w:rPr>
              <w:t xml:space="preserve"> and challenging behaviours</w:t>
            </w:r>
          </w:p>
        </w:tc>
      </w:tr>
      <w:tr w:rsidR="00470D74" w:rsidRPr="003A4790" w14:paraId="580CE06E" w14:textId="77777777" w:rsidTr="0073199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63" w:type="pct"/>
            <w:tcBorders>
              <w:top w:val="none" w:sz="0" w:space="0" w:color="auto"/>
              <w:left w:val="none" w:sz="0" w:space="0" w:color="auto"/>
              <w:bottom w:val="none" w:sz="0" w:space="0" w:color="auto"/>
              <w:right w:val="none" w:sz="0" w:space="0" w:color="auto"/>
            </w:tcBorders>
          </w:tcPr>
          <w:p w14:paraId="773A9F11" w14:textId="77777777" w:rsidR="00470D74" w:rsidRPr="0073199E" w:rsidRDefault="00470D74" w:rsidP="00FE398D">
            <w:pPr>
              <w:pStyle w:val="BodyText"/>
              <w:rPr>
                <w:rFonts w:ascii="Public Sans" w:hAnsi="Public Sans"/>
              </w:rPr>
            </w:pPr>
          </w:p>
        </w:tc>
        <w:tc>
          <w:tcPr>
            <w:tcW w:w="952" w:type="pct"/>
            <w:tcBorders>
              <w:top w:val="none" w:sz="0" w:space="0" w:color="auto"/>
              <w:left w:val="none" w:sz="0" w:space="0" w:color="auto"/>
              <w:bottom w:val="none" w:sz="0" w:space="0" w:color="auto"/>
              <w:right w:val="none" w:sz="0" w:space="0" w:color="auto"/>
            </w:tcBorders>
          </w:tcPr>
          <w:p w14:paraId="0B178F25" w14:textId="77777777" w:rsidR="00470D74" w:rsidRPr="0073199E" w:rsidRDefault="00470D74" w:rsidP="00470D74">
            <w:pPr>
              <w:pStyle w:val="BodyText"/>
              <w:cnfStyle w:val="000000100000" w:firstRow="0" w:lastRow="0" w:firstColumn="0" w:lastColumn="0" w:oddVBand="0" w:evenVBand="0" w:oddHBand="1" w:evenHBand="0" w:firstRowFirstColumn="0" w:firstRowLastColumn="0" w:lastRowFirstColumn="0" w:lastRowLastColumn="0"/>
              <w:rPr>
                <w:rFonts w:ascii="Public Sans" w:hAnsi="Public Sans"/>
              </w:rPr>
            </w:pPr>
            <w:r w:rsidRPr="0073199E">
              <w:rPr>
                <w:rFonts w:ascii="Public Sans" w:hAnsi="Public Sans"/>
              </w:rPr>
              <w:t>Social/Emotional Learning (SEL)</w:t>
            </w:r>
          </w:p>
          <w:p w14:paraId="1EF545CA" w14:textId="77777777" w:rsidR="00470D74" w:rsidRPr="0073199E" w:rsidRDefault="00470D74" w:rsidP="00FE398D">
            <w:pPr>
              <w:pStyle w:val="BodyText"/>
              <w:cnfStyle w:val="000000100000" w:firstRow="0" w:lastRow="0" w:firstColumn="0" w:lastColumn="0" w:oddVBand="0" w:evenVBand="0" w:oddHBand="1" w:evenHBand="0" w:firstRowFirstColumn="0" w:firstRowLastColumn="0" w:lastRowFirstColumn="0" w:lastRowLastColumn="0"/>
              <w:rPr>
                <w:rFonts w:ascii="Public Sans" w:hAnsi="Public Sans"/>
              </w:rPr>
            </w:pPr>
          </w:p>
        </w:tc>
        <w:tc>
          <w:tcPr>
            <w:tcW w:w="2317" w:type="pct"/>
            <w:tcBorders>
              <w:top w:val="none" w:sz="0" w:space="0" w:color="auto"/>
              <w:left w:val="none" w:sz="0" w:space="0" w:color="auto"/>
              <w:bottom w:val="none" w:sz="0" w:space="0" w:color="auto"/>
              <w:right w:val="none" w:sz="0" w:space="0" w:color="auto"/>
            </w:tcBorders>
          </w:tcPr>
          <w:p w14:paraId="7EE4C5BC" w14:textId="77777777" w:rsidR="00470D74" w:rsidRPr="0073199E" w:rsidRDefault="00470D74" w:rsidP="00470D74">
            <w:pPr>
              <w:pStyle w:val="BodyText"/>
              <w:cnfStyle w:val="000000100000" w:firstRow="0" w:lastRow="0" w:firstColumn="0" w:lastColumn="0" w:oddVBand="0" w:evenVBand="0" w:oddHBand="1" w:evenHBand="0" w:firstRowFirstColumn="0" w:firstRowLastColumn="0" w:lastRowFirstColumn="0" w:lastRowLastColumn="0"/>
              <w:rPr>
                <w:rFonts w:ascii="Public Sans" w:hAnsi="Public Sans"/>
              </w:rPr>
            </w:pPr>
            <w:r w:rsidRPr="0073199E">
              <w:rPr>
                <w:rFonts w:ascii="Public Sans" w:hAnsi="Public Sans"/>
              </w:rPr>
              <w:t xml:space="preserve">One-on-one support focusing on teaching </w:t>
            </w:r>
            <w:proofErr w:type="gramStart"/>
            <w:r w:rsidRPr="0073199E">
              <w:rPr>
                <w:rFonts w:ascii="Public Sans" w:hAnsi="Public Sans"/>
              </w:rPr>
              <w:t>students</w:t>
            </w:r>
            <w:proofErr w:type="gramEnd"/>
            <w:r w:rsidRPr="0073199E">
              <w:rPr>
                <w:rFonts w:ascii="Public Sans" w:hAnsi="Public Sans"/>
              </w:rPr>
              <w:t xml:space="preserve"> skills to navigate their social and emotional environments effectively, including self-regulation, building positive relationships, and making responsible decisions.</w:t>
            </w:r>
          </w:p>
          <w:p w14:paraId="42831E8A" w14:textId="77777777" w:rsidR="00470D74" w:rsidRPr="0073199E" w:rsidRDefault="00470D74" w:rsidP="00FE398D">
            <w:pPr>
              <w:pStyle w:val="BodyText"/>
              <w:cnfStyle w:val="000000100000" w:firstRow="0" w:lastRow="0" w:firstColumn="0" w:lastColumn="0" w:oddVBand="0" w:evenVBand="0" w:oddHBand="1" w:evenHBand="0" w:firstRowFirstColumn="0" w:firstRowLastColumn="0" w:lastRowFirstColumn="0" w:lastRowLastColumn="0"/>
              <w:rPr>
                <w:rFonts w:ascii="Public Sans" w:hAnsi="Public Sans"/>
              </w:rPr>
            </w:pPr>
          </w:p>
        </w:tc>
        <w:tc>
          <w:tcPr>
            <w:tcW w:w="868" w:type="pct"/>
            <w:tcBorders>
              <w:top w:val="none" w:sz="0" w:space="0" w:color="auto"/>
              <w:left w:val="none" w:sz="0" w:space="0" w:color="auto"/>
              <w:bottom w:val="none" w:sz="0" w:space="0" w:color="auto"/>
              <w:right w:val="none" w:sz="0" w:space="0" w:color="auto"/>
            </w:tcBorders>
          </w:tcPr>
          <w:p w14:paraId="3B376AE7" w14:textId="705868BE" w:rsidR="00470D74" w:rsidRPr="0073199E" w:rsidRDefault="00470D74" w:rsidP="00FE398D">
            <w:pPr>
              <w:pStyle w:val="BodyText"/>
              <w:cnfStyle w:val="000000100000" w:firstRow="0" w:lastRow="0" w:firstColumn="0" w:lastColumn="0" w:oddVBand="0" w:evenVBand="0" w:oddHBand="1" w:evenHBand="0" w:firstRowFirstColumn="0" w:firstRowLastColumn="0" w:lastRowFirstColumn="0" w:lastRowLastColumn="0"/>
              <w:rPr>
                <w:rFonts w:ascii="Public Sans" w:hAnsi="Public Sans"/>
              </w:rPr>
            </w:pPr>
            <w:r w:rsidRPr="0073199E">
              <w:rPr>
                <w:rFonts w:ascii="Public Sans" w:hAnsi="Public Sans"/>
              </w:rPr>
              <w:t>Students requiring intensive support to develop social and emotional competencies</w:t>
            </w:r>
          </w:p>
        </w:tc>
      </w:tr>
      <w:tr w:rsidR="00470D74" w:rsidRPr="003A4790" w14:paraId="3403098A" w14:textId="77777777" w:rsidTr="0073199E">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63" w:type="pct"/>
            <w:tcBorders>
              <w:top w:val="none" w:sz="0" w:space="0" w:color="auto"/>
              <w:left w:val="none" w:sz="0" w:space="0" w:color="auto"/>
              <w:bottom w:val="none" w:sz="0" w:space="0" w:color="auto"/>
              <w:right w:val="none" w:sz="0" w:space="0" w:color="auto"/>
            </w:tcBorders>
          </w:tcPr>
          <w:p w14:paraId="575A8B6A" w14:textId="77777777" w:rsidR="00470D74" w:rsidRPr="0073199E" w:rsidRDefault="00470D74" w:rsidP="00FE398D">
            <w:pPr>
              <w:pStyle w:val="BodyText"/>
              <w:rPr>
                <w:rFonts w:ascii="Public Sans" w:hAnsi="Public Sans"/>
              </w:rPr>
            </w:pPr>
          </w:p>
        </w:tc>
        <w:tc>
          <w:tcPr>
            <w:tcW w:w="952" w:type="pct"/>
            <w:tcBorders>
              <w:top w:val="none" w:sz="0" w:space="0" w:color="auto"/>
              <w:left w:val="none" w:sz="0" w:space="0" w:color="auto"/>
              <w:bottom w:val="none" w:sz="0" w:space="0" w:color="auto"/>
              <w:right w:val="none" w:sz="0" w:space="0" w:color="auto"/>
            </w:tcBorders>
          </w:tcPr>
          <w:p w14:paraId="4B3694C5" w14:textId="77777777" w:rsidR="00470D74" w:rsidRPr="0073199E" w:rsidRDefault="00470D74" w:rsidP="00470D74">
            <w:pPr>
              <w:pStyle w:val="BodyText"/>
              <w:cnfStyle w:val="000000010000" w:firstRow="0" w:lastRow="0" w:firstColumn="0" w:lastColumn="0" w:oddVBand="0" w:evenVBand="0" w:oddHBand="0" w:evenHBand="1" w:firstRowFirstColumn="0" w:firstRowLastColumn="0" w:lastRowFirstColumn="0" w:lastRowLastColumn="0"/>
              <w:rPr>
                <w:rFonts w:ascii="Public Sans" w:hAnsi="Public Sans"/>
              </w:rPr>
            </w:pPr>
            <w:r w:rsidRPr="0073199E">
              <w:rPr>
                <w:rFonts w:ascii="Public Sans" w:hAnsi="Public Sans"/>
              </w:rPr>
              <w:t>Modified enrolment programs</w:t>
            </w:r>
          </w:p>
          <w:p w14:paraId="47A34623" w14:textId="77777777" w:rsidR="00470D74" w:rsidRPr="0073199E" w:rsidRDefault="00470D74" w:rsidP="00FE398D">
            <w:pPr>
              <w:pStyle w:val="BodyText"/>
              <w:cnfStyle w:val="000000010000" w:firstRow="0" w:lastRow="0" w:firstColumn="0" w:lastColumn="0" w:oddVBand="0" w:evenVBand="0" w:oddHBand="0" w:evenHBand="1" w:firstRowFirstColumn="0" w:firstRowLastColumn="0" w:lastRowFirstColumn="0" w:lastRowLastColumn="0"/>
              <w:rPr>
                <w:rFonts w:ascii="Public Sans" w:hAnsi="Public Sans"/>
              </w:rPr>
            </w:pPr>
          </w:p>
        </w:tc>
        <w:tc>
          <w:tcPr>
            <w:tcW w:w="2317" w:type="pct"/>
            <w:tcBorders>
              <w:top w:val="none" w:sz="0" w:space="0" w:color="auto"/>
              <w:left w:val="none" w:sz="0" w:space="0" w:color="auto"/>
              <w:bottom w:val="none" w:sz="0" w:space="0" w:color="auto"/>
              <w:right w:val="none" w:sz="0" w:space="0" w:color="auto"/>
            </w:tcBorders>
          </w:tcPr>
          <w:p w14:paraId="5DC68461" w14:textId="0AB73E88" w:rsidR="00470D74" w:rsidRPr="0073199E" w:rsidRDefault="00470D74" w:rsidP="00FE398D">
            <w:pPr>
              <w:pStyle w:val="BodyText"/>
              <w:cnfStyle w:val="000000010000" w:firstRow="0" w:lastRow="0" w:firstColumn="0" w:lastColumn="0" w:oddVBand="0" w:evenVBand="0" w:oddHBand="0" w:evenHBand="1" w:firstRowFirstColumn="0" w:firstRowLastColumn="0" w:lastRowFirstColumn="0" w:lastRowLastColumn="0"/>
              <w:rPr>
                <w:rFonts w:ascii="Public Sans" w:hAnsi="Public Sans"/>
              </w:rPr>
            </w:pPr>
            <w:r w:rsidRPr="0073199E">
              <w:rPr>
                <w:rFonts w:ascii="Public Sans" w:hAnsi="Public Sans"/>
              </w:rPr>
              <w:t>Provides flexible enrolment options, including part-time or adjusted schedules for students struggling with full-time attendance. This program supports students in reintegrating into school gradually and offers ongoing behavioural and academic interventions during the transition.</w:t>
            </w:r>
          </w:p>
        </w:tc>
        <w:tc>
          <w:tcPr>
            <w:tcW w:w="868" w:type="pct"/>
            <w:tcBorders>
              <w:top w:val="none" w:sz="0" w:space="0" w:color="auto"/>
              <w:left w:val="none" w:sz="0" w:space="0" w:color="auto"/>
              <w:bottom w:val="none" w:sz="0" w:space="0" w:color="auto"/>
              <w:right w:val="none" w:sz="0" w:space="0" w:color="auto"/>
            </w:tcBorders>
          </w:tcPr>
          <w:p w14:paraId="23D16B03" w14:textId="4193DCA3" w:rsidR="00470D74" w:rsidRPr="0073199E" w:rsidRDefault="00470D74" w:rsidP="00FE398D">
            <w:pPr>
              <w:pStyle w:val="BodyText"/>
              <w:cnfStyle w:val="000000010000" w:firstRow="0" w:lastRow="0" w:firstColumn="0" w:lastColumn="0" w:oddVBand="0" w:evenVBand="0" w:oddHBand="0" w:evenHBand="1" w:firstRowFirstColumn="0" w:firstRowLastColumn="0" w:lastRowFirstColumn="0" w:lastRowLastColumn="0"/>
              <w:rPr>
                <w:rFonts w:ascii="Public Sans" w:hAnsi="Public Sans"/>
              </w:rPr>
            </w:pPr>
            <w:r w:rsidRPr="0073199E">
              <w:rPr>
                <w:rFonts w:ascii="Public Sans" w:hAnsi="Public Sans"/>
              </w:rPr>
              <w:t>Students needing modified attendance due to behavioural or wellbeing issues</w:t>
            </w:r>
          </w:p>
        </w:tc>
      </w:tr>
      <w:tr w:rsidR="00113F79" w:rsidRPr="003A4790" w14:paraId="55D719C7" w14:textId="77777777" w:rsidTr="0073199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63" w:type="pct"/>
            <w:tcBorders>
              <w:top w:val="none" w:sz="0" w:space="0" w:color="auto"/>
              <w:left w:val="none" w:sz="0" w:space="0" w:color="auto"/>
              <w:bottom w:val="none" w:sz="0" w:space="0" w:color="auto"/>
              <w:right w:val="none" w:sz="0" w:space="0" w:color="auto"/>
            </w:tcBorders>
          </w:tcPr>
          <w:p w14:paraId="45903EA5" w14:textId="77777777" w:rsidR="00113F79" w:rsidRPr="0073199E" w:rsidRDefault="00113F79" w:rsidP="00FE398D">
            <w:pPr>
              <w:pStyle w:val="BodyText"/>
              <w:rPr>
                <w:rFonts w:ascii="Public Sans" w:hAnsi="Public Sans"/>
              </w:rPr>
            </w:pPr>
          </w:p>
        </w:tc>
        <w:tc>
          <w:tcPr>
            <w:tcW w:w="952" w:type="pct"/>
            <w:tcBorders>
              <w:top w:val="none" w:sz="0" w:space="0" w:color="auto"/>
              <w:left w:val="none" w:sz="0" w:space="0" w:color="auto"/>
              <w:bottom w:val="none" w:sz="0" w:space="0" w:color="auto"/>
              <w:right w:val="none" w:sz="0" w:space="0" w:color="auto"/>
            </w:tcBorders>
          </w:tcPr>
          <w:p w14:paraId="49C02492" w14:textId="1074131B" w:rsidR="00113F79" w:rsidRPr="0073199E" w:rsidRDefault="00470D74" w:rsidP="00FE398D">
            <w:pPr>
              <w:pStyle w:val="BodyText"/>
              <w:cnfStyle w:val="000000100000" w:firstRow="0" w:lastRow="0" w:firstColumn="0" w:lastColumn="0" w:oddVBand="0" w:evenVBand="0" w:oddHBand="1" w:evenHBand="0" w:firstRowFirstColumn="0" w:firstRowLastColumn="0" w:lastRowFirstColumn="0" w:lastRowLastColumn="0"/>
              <w:rPr>
                <w:rFonts w:ascii="Public Sans" w:hAnsi="Public Sans"/>
              </w:rPr>
            </w:pPr>
            <w:r w:rsidRPr="0073199E">
              <w:rPr>
                <w:rFonts w:ascii="Public Sans" w:hAnsi="Public Sans"/>
              </w:rPr>
              <w:t>External Supports (Team around a School, Complex Case Team)</w:t>
            </w:r>
          </w:p>
        </w:tc>
        <w:tc>
          <w:tcPr>
            <w:tcW w:w="2317" w:type="pct"/>
            <w:tcBorders>
              <w:top w:val="none" w:sz="0" w:space="0" w:color="auto"/>
              <w:left w:val="none" w:sz="0" w:space="0" w:color="auto"/>
              <w:bottom w:val="none" w:sz="0" w:space="0" w:color="auto"/>
              <w:right w:val="none" w:sz="0" w:space="0" w:color="auto"/>
            </w:tcBorders>
          </w:tcPr>
          <w:p w14:paraId="6B47CCB4" w14:textId="53AC1A0E" w:rsidR="00113F79" w:rsidRPr="0073199E" w:rsidRDefault="00470D74" w:rsidP="00FE398D">
            <w:pPr>
              <w:pStyle w:val="BodyText"/>
              <w:cnfStyle w:val="000000100000" w:firstRow="0" w:lastRow="0" w:firstColumn="0" w:lastColumn="0" w:oddVBand="0" w:evenVBand="0" w:oddHBand="1" w:evenHBand="0" w:firstRowFirstColumn="0" w:firstRowLastColumn="0" w:lastRowFirstColumn="0" w:lastRowLastColumn="0"/>
              <w:rPr>
                <w:rFonts w:ascii="Public Sans" w:hAnsi="Public Sans"/>
              </w:rPr>
            </w:pPr>
            <w:r w:rsidRPr="0073199E">
              <w:rPr>
                <w:rFonts w:ascii="Public Sans" w:hAnsi="Public Sans"/>
              </w:rPr>
              <w:t>External supports provide expertise and guidance in developing approached to supporting students with complex and challenging behaviours</w:t>
            </w:r>
          </w:p>
        </w:tc>
        <w:tc>
          <w:tcPr>
            <w:tcW w:w="868" w:type="pct"/>
            <w:tcBorders>
              <w:top w:val="none" w:sz="0" w:space="0" w:color="auto"/>
              <w:left w:val="none" w:sz="0" w:space="0" w:color="auto"/>
              <w:bottom w:val="none" w:sz="0" w:space="0" w:color="auto"/>
              <w:right w:val="none" w:sz="0" w:space="0" w:color="auto"/>
            </w:tcBorders>
          </w:tcPr>
          <w:p w14:paraId="3C850329" w14:textId="6ED17EA5" w:rsidR="00113F79" w:rsidRPr="0073199E" w:rsidRDefault="00113F79" w:rsidP="00FE398D">
            <w:pPr>
              <w:pStyle w:val="BodyText"/>
              <w:cnfStyle w:val="000000100000" w:firstRow="0" w:lastRow="0" w:firstColumn="0" w:lastColumn="0" w:oddVBand="0" w:evenVBand="0" w:oddHBand="1" w:evenHBand="0" w:firstRowFirstColumn="0" w:firstRowLastColumn="0" w:lastRowFirstColumn="0" w:lastRowLastColumn="0"/>
              <w:rPr>
                <w:rFonts w:ascii="Public Sans" w:hAnsi="Public Sans"/>
              </w:rPr>
            </w:pPr>
            <w:r w:rsidRPr="0073199E">
              <w:rPr>
                <w:rFonts w:ascii="Public Sans" w:hAnsi="Public Sans"/>
              </w:rPr>
              <w:t>Individual students as required.</w:t>
            </w:r>
          </w:p>
        </w:tc>
      </w:tr>
    </w:tbl>
    <w:p w14:paraId="11C3E4F6" w14:textId="77777777" w:rsidR="00E44DD9" w:rsidRDefault="00E44DD9" w:rsidP="003A4790">
      <w:pPr>
        <w:pStyle w:val="Heading2"/>
      </w:pPr>
    </w:p>
    <w:p w14:paraId="3CD6D454" w14:textId="68A4B515" w:rsidR="003A4790" w:rsidRDefault="564EC0F7" w:rsidP="003A4790">
      <w:pPr>
        <w:pStyle w:val="Heading2"/>
      </w:pPr>
      <w:r>
        <w:t>Planned r</w:t>
      </w:r>
      <w:r w:rsidR="003A4790">
        <w:t>espon</w:t>
      </w:r>
      <w:r w:rsidR="475DC9CE">
        <w:t>ses</w:t>
      </w:r>
      <w:r w:rsidR="003A4790">
        <w:t xml:space="preserve"> to</w:t>
      </w:r>
      <w:r w:rsidR="4F3E5F79">
        <w:t xml:space="preserve"> </w:t>
      </w:r>
      <w:r w:rsidR="357B9A98">
        <w:t>pos</w:t>
      </w:r>
      <w:r w:rsidR="51C0E355">
        <w:t>i</w:t>
      </w:r>
      <w:r w:rsidR="357B9A98">
        <w:t>tive</w:t>
      </w:r>
      <w:r w:rsidR="02A2AE49">
        <w:t xml:space="preserve"> </w:t>
      </w:r>
      <w:r w:rsidR="20417B1E">
        <w:t>a</w:t>
      </w:r>
      <w:r w:rsidR="4F3E5F79">
        <w:t>ppropriate behaviour,</w:t>
      </w:r>
      <w:r w:rsidR="003A4790">
        <w:t xml:space="preserve"> inappropriate behaviour</w:t>
      </w:r>
      <w:r w:rsidR="7D496EC4">
        <w:t xml:space="preserve"> and</w:t>
      </w:r>
      <w:r w:rsidR="003A4790">
        <w:t xml:space="preserve"> behaviours of concern,</w:t>
      </w:r>
      <w:r w:rsidR="19847417">
        <w:t xml:space="preserve"> including</w:t>
      </w:r>
      <w:r w:rsidR="003A4790">
        <w:t xml:space="preserve"> bullying and cyber-bullying</w:t>
      </w:r>
    </w:p>
    <w:p w14:paraId="7C8B91C0" w14:textId="11637CB2" w:rsidR="00DF11AF" w:rsidRPr="00DF11AF" w:rsidRDefault="003F433F" w:rsidP="00DF11AF">
      <w:pPr>
        <w:pStyle w:val="Heading3"/>
        <w:rPr>
          <w:rFonts w:asciiTheme="minorHAnsi" w:eastAsia="Arial" w:hAnsiTheme="minorHAnsi" w:cs="Arial"/>
          <w:color w:val="000000" w:themeColor="text1"/>
          <w:sz w:val="22"/>
          <w:szCs w:val="22"/>
          <w:lang w:eastAsia="en-US"/>
        </w:rPr>
      </w:pPr>
      <w:r w:rsidRPr="003F433F">
        <w:rPr>
          <w:rFonts w:asciiTheme="minorHAnsi" w:eastAsia="Arial" w:hAnsiTheme="minorHAnsi" w:cs="Arial"/>
          <w:color w:val="000000" w:themeColor="text1"/>
          <w:sz w:val="22"/>
          <w:szCs w:val="22"/>
          <w:lang w:eastAsia="en-US"/>
        </w:rPr>
        <w:t xml:space="preserve">To effectively support student behaviour, </w:t>
      </w:r>
      <w:r>
        <w:rPr>
          <w:rFonts w:asciiTheme="minorHAnsi" w:eastAsia="Arial" w:hAnsiTheme="minorHAnsi" w:cs="Arial"/>
          <w:color w:val="000000" w:themeColor="text1"/>
          <w:sz w:val="22"/>
          <w:szCs w:val="22"/>
          <w:lang w:eastAsia="en-US"/>
        </w:rPr>
        <w:t>Coffs Harbour Learning Centre</w:t>
      </w:r>
      <w:r w:rsidRPr="003F433F">
        <w:rPr>
          <w:rFonts w:asciiTheme="minorHAnsi" w:eastAsia="Arial" w:hAnsiTheme="minorHAnsi" w:cs="Arial"/>
          <w:color w:val="000000" w:themeColor="text1"/>
          <w:sz w:val="22"/>
          <w:szCs w:val="22"/>
          <w:lang w:eastAsia="en-US"/>
        </w:rPr>
        <w:t xml:space="preserve"> employs a range of strategies tailored to recognise and reinforce positive, inclusive, and safe behaviour, address minor inappropriate behaviour, and respond to more serious behaviours of concern. The following table outlines our school's approach across the continuum of prevention, early intervention, and targeted/individualised responses:</w:t>
      </w:r>
      <w:r w:rsidR="7F6F4F45" w:rsidRPr="00107612">
        <w:rPr>
          <w:rFonts w:asciiTheme="minorHAnsi" w:eastAsia="Arial" w:hAnsiTheme="minorHAnsi" w:cs="Arial"/>
          <w:color w:val="000000" w:themeColor="text1"/>
          <w:sz w:val="22"/>
          <w:szCs w:val="22"/>
          <w:lang w:eastAsia="en-US"/>
        </w:rPr>
        <w:t xml:space="preserve"> </w:t>
      </w: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0"/>
        <w:gridCol w:w="3400"/>
        <w:gridCol w:w="3400"/>
      </w:tblGrid>
      <w:tr w:rsidR="003F433F" w:rsidRPr="007D3349" w14:paraId="78427DDE" w14:textId="77777777" w:rsidTr="00311D53">
        <w:trPr>
          <w:trHeight w:val="15"/>
        </w:trPr>
        <w:tc>
          <w:tcPr>
            <w:tcW w:w="3400" w:type="dxa"/>
            <w:shd w:val="clear" w:color="auto" w:fill="002664" w:themeFill="accent2"/>
          </w:tcPr>
          <w:p w14:paraId="034050A4" w14:textId="77777777" w:rsidR="003F433F" w:rsidRPr="0073199E" w:rsidRDefault="003F433F" w:rsidP="00311D53">
            <w:pPr>
              <w:spacing w:after="120"/>
              <w:jc w:val="center"/>
              <w:rPr>
                <w:rFonts w:asciiTheme="minorHAnsi" w:eastAsia="Public Sans Medium" w:hAnsiTheme="minorHAnsi" w:cs="Arial"/>
                <w:b/>
                <w:bCs/>
                <w:color w:val="FFFFFF" w:themeColor="background1"/>
                <w:sz w:val="19"/>
                <w:szCs w:val="19"/>
              </w:rPr>
            </w:pPr>
            <w:r w:rsidRPr="0073199E">
              <w:rPr>
                <w:rFonts w:asciiTheme="minorHAnsi" w:eastAsia="Public Sans Medium" w:hAnsiTheme="minorHAnsi" w:cs="Arial"/>
                <w:b/>
                <w:bCs/>
                <w:color w:val="FFFFFF" w:themeColor="background1"/>
                <w:sz w:val="19"/>
                <w:szCs w:val="19"/>
              </w:rPr>
              <w:t>Prevention</w:t>
            </w:r>
          </w:p>
          <w:p w14:paraId="556249B7" w14:textId="77777777" w:rsidR="003F433F" w:rsidRPr="0073199E" w:rsidRDefault="003F433F" w:rsidP="00311D53">
            <w:pPr>
              <w:spacing w:after="120"/>
              <w:jc w:val="center"/>
              <w:rPr>
                <w:rFonts w:asciiTheme="minorHAnsi" w:eastAsia="Public Sans Medium" w:hAnsiTheme="minorHAnsi" w:cs="Arial"/>
                <w:color w:val="FFFFFF" w:themeColor="background1"/>
                <w:sz w:val="19"/>
                <w:szCs w:val="19"/>
              </w:rPr>
            </w:pPr>
            <w:r w:rsidRPr="0073199E">
              <w:rPr>
                <w:rFonts w:asciiTheme="minorHAnsi" w:eastAsia="Public Sans Medium" w:hAnsiTheme="minorHAnsi" w:cs="Arial"/>
                <w:color w:val="FFFFFF" w:themeColor="background1"/>
                <w:sz w:val="19"/>
                <w:szCs w:val="19"/>
              </w:rPr>
              <w:t>Responses to recognise and reinforce positive, inclusive and safe behaviour</w:t>
            </w:r>
          </w:p>
        </w:tc>
        <w:tc>
          <w:tcPr>
            <w:tcW w:w="3400" w:type="dxa"/>
            <w:shd w:val="clear" w:color="auto" w:fill="002664" w:themeFill="accent2"/>
          </w:tcPr>
          <w:p w14:paraId="36B2DCC8" w14:textId="77777777" w:rsidR="003F433F" w:rsidRPr="0073199E" w:rsidRDefault="003F433F" w:rsidP="00311D53">
            <w:pPr>
              <w:spacing w:after="120"/>
              <w:jc w:val="center"/>
              <w:rPr>
                <w:rFonts w:asciiTheme="minorHAnsi" w:eastAsia="Public Sans Medium" w:hAnsiTheme="minorHAnsi" w:cs="Arial"/>
                <w:b/>
                <w:bCs/>
                <w:color w:val="FFFFFF" w:themeColor="background1"/>
                <w:sz w:val="19"/>
                <w:szCs w:val="19"/>
              </w:rPr>
            </w:pPr>
            <w:r w:rsidRPr="0073199E">
              <w:rPr>
                <w:rFonts w:asciiTheme="minorHAnsi" w:eastAsia="Public Sans Medium" w:hAnsiTheme="minorHAnsi" w:cs="Arial"/>
                <w:b/>
                <w:bCs/>
                <w:color w:val="FFFFFF" w:themeColor="background1"/>
                <w:sz w:val="19"/>
                <w:szCs w:val="19"/>
              </w:rPr>
              <w:t xml:space="preserve"> Early Intervention</w:t>
            </w:r>
          </w:p>
          <w:p w14:paraId="06CCB356" w14:textId="77777777" w:rsidR="003F433F" w:rsidRPr="0073199E" w:rsidRDefault="003F433F" w:rsidP="00311D53">
            <w:pPr>
              <w:spacing w:after="120"/>
              <w:jc w:val="center"/>
              <w:rPr>
                <w:rFonts w:asciiTheme="minorHAnsi" w:eastAsia="Public Sans Medium" w:hAnsiTheme="minorHAnsi" w:cs="Arial"/>
                <w:color w:val="FFFFFF" w:themeColor="background1"/>
                <w:sz w:val="19"/>
                <w:szCs w:val="19"/>
              </w:rPr>
            </w:pPr>
            <w:r w:rsidRPr="0073199E">
              <w:rPr>
                <w:rFonts w:asciiTheme="minorHAnsi" w:eastAsia="Public Sans Medium" w:hAnsiTheme="minorHAnsi" w:cs="Arial"/>
                <w:color w:val="FFFFFF" w:themeColor="background1"/>
                <w:sz w:val="19"/>
                <w:szCs w:val="19"/>
              </w:rPr>
              <w:t>Responses to minor inappropriate behaviour</w:t>
            </w:r>
          </w:p>
        </w:tc>
        <w:tc>
          <w:tcPr>
            <w:tcW w:w="3400" w:type="dxa"/>
            <w:shd w:val="clear" w:color="auto" w:fill="002664" w:themeFill="accent2"/>
          </w:tcPr>
          <w:p w14:paraId="76089313" w14:textId="77777777" w:rsidR="003F433F" w:rsidRPr="0073199E" w:rsidRDefault="003F433F" w:rsidP="00311D53">
            <w:pPr>
              <w:spacing w:after="120"/>
              <w:jc w:val="center"/>
              <w:rPr>
                <w:rFonts w:asciiTheme="minorHAnsi" w:eastAsia="Public Sans Medium" w:hAnsiTheme="minorHAnsi" w:cs="Arial"/>
                <w:b/>
                <w:bCs/>
                <w:color w:val="FFFFFF" w:themeColor="background1"/>
                <w:sz w:val="19"/>
                <w:szCs w:val="19"/>
              </w:rPr>
            </w:pPr>
            <w:r w:rsidRPr="0073199E">
              <w:rPr>
                <w:rFonts w:asciiTheme="minorHAnsi" w:eastAsia="Public Sans Medium" w:hAnsiTheme="minorHAnsi" w:cs="Arial"/>
                <w:b/>
                <w:bCs/>
                <w:color w:val="FFFFFF" w:themeColor="background1"/>
                <w:sz w:val="19"/>
                <w:szCs w:val="19"/>
              </w:rPr>
              <w:t>Targeted/Individualised</w:t>
            </w:r>
          </w:p>
          <w:p w14:paraId="41FF3FE1" w14:textId="77777777" w:rsidR="003F433F" w:rsidRPr="0073199E" w:rsidRDefault="003F433F" w:rsidP="00311D53">
            <w:pPr>
              <w:spacing w:after="120"/>
              <w:jc w:val="center"/>
              <w:rPr>
                <w:rFonts w:asciiTheme="minorHAnsi" w:eastAsia="Public Sans Medium" w:hAnsiTheme="minorHAnsi" w:cs="Arial"/>
                <w:color w:val="FFFFFF" w:themeColor="background1"/>
                <w:sz w:val="19"/>
                <w:szCs w:val="19"/>
              </w:rPr>
            </w:pPr>
            <w:r w:rsidRPr="0073199E">
              <w:rPr>
                <w:rFonts w:asciiTheme="minorHAnsi" w:eastAsia="Public Sans Medium" w:hAnsiTheme="minorHAnsi" w:cs="Arial"/>
                <w:color w:val="FFFFFF" w:themeColor="background1"/>
                <w:sz w:val="19"/>
                <w:szCs w:val="19"/>
              </w:rPr>
              <w:t>Responses to behaviours of concern</w:t>
            </w:r>
          </w:p>
        </w:tc>
      </w:tr>
      <w:tr w:rsidR="003F433F" w:rsidRPr="007D3349" w14:paraId="5A722D10" w14:textId="77777777" w:rsidTr="00311D53">
        <w:trPr>
          <w:trHeight w:val="15"/>
        </w:trPr>
        <w:tc>
          <w:tcPr>
            <w:tcW w:w="3400" w:type="dxa"/>
            <w:shd w:val="clear" w:color="auto" w:fill="FFFFFF" w:themeFill="background1"/>
          </w:tcPr>
          <w:p w14:paraId="29E39367" w14:textId="47EEF089" w:rsidR="003F433F" w:rsidRPr="0073199E" w:rsidRDefault="003F433F" w:rsidP="00311D53">
            <w:pPr>
              <w:rPr>
                <w:rFonts w:ascii="Public Sans" w:eastAsia="Segoe UI" w:hAnsi="Public Sans" w:cs="Arial"/>
                <w:color w:val="000000" w:themeColor="text1"/>
              </w:rPr>
            </w:pPr>
            <w:r w:rsidRPr="0073199E">
              <w:rPr>
                <w:rFonts w:ascii="Public Sans" w:eastAsia="Segoe UI" w:hAnsi="Public Sans" w:cs="Arial"/>
                <w:color w:val="000000" w:themeColor="text1"/>
              </w:rPr>
              <w:t xml:space="preserve"> </w:t>
            </w:r>
            <w:r w:rsidRPr="0073199E">
              <w:rPr>
                <w:rFonts w:ascii="Public Sans" w:hAnsi="Public Sans" w:cs="Arial"/>
                <w:b/>
                <w:bCs/>
                <w:color w:val="000000" w:themeColor="text1"/>
              </w:rPr>
              <w:t>Positive Re</w:t>
            </w:r>
            <w:r w:rsidR="00F57880" w:rsidRPr="0073199E">
              <w:rPr>
                <w:rFonts w:ascii="Public Sans" w:hAnsi="Public Sans" w:cs="Arial"/>
                <w:b/>
                <w:bCs/>
                <w:color w:val="000000" w:themeColor="text1"/>
              </w:rPr>
              <w:t>lationships:</w:t>
            </w:r>
            <w:r w:rsidR="008573D0" w:rsidRPr="0073199E">
              <w:rPr>
                <w:rFonts w:ascii="Public Sans" w:hAnsi="Public Sans" w:cs="Arial"/>
                <w:b/>
                <w:bCs/>
                <w:color w:val="000000" w:themeColor="text1"/>
              </w:rPr>
              <w:t xml:space="preserve"> </w:t>
            </w:r>
            <w:r w:rsidR="008573D0" w:rsidRPr="0073199E">
              <w:rPr>
                <w:rFonts w:ascii="Public Sans" w:hAnsi="Public Sans" w:cs="Arial"/>
                <w:color w:val="000000" w:themeColor="text1"/>
              </w:rPr>
              <w:t>Staff prioritise the formation of positive relationships with students, developing a strong understanding of their needs, interests and preferences.</w:t>
            </w:r>
          </w:p>
        </w:tc>
        <w:tc>
          <w:tcPr>
            <w:tcW w:w="3400" w:type="dxa"/>
          </w:tcPr>
          <w:p w14:paraId="1A9AA3AC" w14:textId="7643A4A7" w:rsidR="003F433F" w:rsidRPr="0073199E" w:rsidRDefault="008573D0" w:rsidP="00311D53">
            <w:pPr>
              <w:rPr>
                <w:rFonts w:ascii="Public Sans" w:eastAsia="Segoe UI" w:hAnsi="Public Sans" w:cs="Arial"/>
                <w:b/>
                <w:bCs/>
                <w:color w:val="000000" w:themeColor="text1"/>
              </w:rPr>
            </w:pPr>
            <w:r w:rsidRPr="0073199E">
              <w:rPr>
                <w:rFonts w:ascii="Public Sans" w:eastAsia="Segoe UI" w:hAnsi="Public Sans" w:cs="Arial"/>
                <w:b/>
                <w:bCs/>
                <w:color w:val="000000" w:themeColor="text1"/>
              </w:rPr>
              <w:t xml:space="preserve">Redirection/Reminder: </w:t>
            </w:r>
            <w:r w:rsidRPr="0073199E">
              <w:rPr>
                <w:rFonts w:ascii="Public Sans" w:eastAsia="Segoe UI" w:hAnsi="Public Sans" w:cs="Arial"/>
                <w:color w:val="000000" w:themeColor="text1"/>
              </w:rPr>
              <w:t>Staff address minor issues as they emerge, reminding students of agreed expectations, goals, individual strategies etc.</w:t>
            </w:r>
          </w:p>
        </w:tc>
        <w:tc>
          <w:tcPr>
            <w:tcW w:w="3400" w:type="dxa"/>
          </w:tcPr>
          <w:p w14:paraId="3985BB60" w14:textId="672F6542" w:rsidR="003F433F" w:rsidRPr="0073199E" w:rsidRDefault="00884FB0" w:rsidP="00311D53">
            <w:pPr>
              <w:rPr>
                <w:rFonts w:ascii="Public Sans" w:eastAsia="Segoe UI" w:hAnsi="Public Sans" w:cs="Arial"/>
                <w:color w:val="000000" w:themeColor="text1"/>
                <w:sz w:val="18"/>
                <w:szCs w:val="18"/>
              </w:rPr>
            </w:pPr>
            <w:r w:rsidRPr="0073199E">
              <w:rPr>
                <w:rFonts w:ascii="Public Sans" w:hAnsi="Public Sans" w:cs="Arial"/>
                <w:b/>
                <w:bCs/>
                <w:color w:val="000000" w:themeColor="text1"/>
              </w:rPr>
              <w:t>Individual Learning and Behaviour Support Plans (ILBSP):</w:t>
            </w:r>
            <w:r w:rsidRPr="0073199E">
              <w:rPr>
                <w:rFonts w:ascii="Public Sans" w:hAnsi="Public Sans" w:cs="Arial"/>
                <w:color w:val="000000" w:themeColor="text1"/>
              </w:rPr>
              <w:t xml:space="preserve"> </w:t>
            </w:r>
            <w:r w:rsidR="008573D0" w:rsidRPr="0073199E">
              <w:rPr>
                <w:rFonts w:ascii="Public Sans" w:hAnsi="Public Sans" w:cs="Arial"/>
                <w:color w:val="000000" w:themeColor="text1"/>
              </w:rPr>
              <w:t>Collaboratively review</w:t>
            </w:r>
            <w:r w:rsidRPr="0073199E">
              <w:rPr>
                <w:rFonts w:ascii="Public Sans" w:hAnsi="Public Sans" w:cs="Arial"/>
                <w:color w:val="000000" w:themeColor="text1"/>
              </w:rPr>
              <w:t xml:space="preserve"> individualised plans tailored to address specific behaviours of concern.</w:t>
            </w:r>
          </w:p>
        </w:tc>
      </w:tr>
      <w:tr w:rsidR="003F433F" w:rsidRPr="007D3349" w14:paraId="58CFC4BE" w14:textId="77777777" w:rsidTr="00311D53">
        <w:trPr>
          <w:trHeight w:val="15"/>
        </w:trPr>
        <w:tc>
          <w:tcPr>
            <w:tcW w:w="3400" w:type="dxa"/>
            <w:shd w:val="clear" w:color="auto" w:fill="FFFFFF" w:themeFill="background1"/>
          </w:tcPr>
          <w:p w14:paraId="69379AD2" w14:textId="77777777" w:rsidR="003F433F" w:rsidRPr="0073199E" w:rsidRDefault="003F433F" w:rsidP="00311D53">
            <w:pPr>
              <w:rPr>
                <w:rFonts w:ascii="Public Sans" w:eastAsia="Segoe UI" w:hAnsi="Public Sans" w:cs="Arial"/>
                <w:color w:val="000000" w:themeColor="text1"/>
              </w:rPr>
            </w:pPr>
            <w:r w:rsidRPr="0073199E">
              <w:rPr>
                <w:rFonts w:ascii="Public Sans" w:eastAsia="Segoe UI" w:hAnsi="Public Sans" w:cs="Arial"/>
                <w:color w:val="000000" w:themeColor="text1"/>
              </w:rPr>
              <w:t xml:space="preserve"> </w:t>
            </w:r>
            <w:r w:rsidRPr="0073199E">
              <w:rPr>
                <w:rFonts w:ascii="Public Sans" w:hAnsi="Public Sans" w:cs="Arial"/>
                <w:b/>
                <w:bCs/>
                <w:color w:val="000000" w:themeColor="text1"/>
              </w:rPr>
              <w:t>Restorative Practices:</w:t>
            </w:r>
            <w:r w:rsidRPr="0073199E">
              <w:rPr>
                <w:rFonts w:ascii="Public Sans" w:hAnsi="Public Sans" w:cs="Arial"/>
                <w:color w:val="000000" w:themeColor="text1"/>
              </w:rPr>
              <w:t xml:space="preserve"> Conduct classroom circles and peer mediation to build relationships and create a supportive school climate.</w:t>
            </w:r>
          </w:p>
        </w:tc>
        <w:tc>
          <w:tcPr>
            <w:tcW w:w="3400" w:type="dxa"/>
          </w:tcPr>
          <w:p w14:paraId="153B6C98" w14:textId="0C2C31C9" w:rsidR="003F433F" w:rsidRPr="0073199E" w:rsidRDefault="008573D0" w:rsidP="00311D53">
            <w:pPr>
              <w:rPr>
                <w:rFonts w:ascii="Public Sans" w:eastAsia="Segoe UI" w:hAnsi="Public Sans" w:cs="Arial"/>
                <w:color w:val="000000" w:themeColor="text1"/>
                <w:sz w:val="18"/>
                <w:szCs w:val="18"/>
              </w:rPr>
            </w:pPr>
            <w:r w:rsidRPr="0073199E">
              <w:rPr>
                <w:rFonts w:ascii="Public Sans" w:hAnsi="Public Sans" w:cs="Arial"/>
                <w:b/>
                <w:bCs/>
                <w:color w:val="000000" w:themeColor="text1"/>
              </w:rPr>
              <w:t>Restorative Chats:</w:t>
            </w:r>
            <w:r w:rsidRPr="0073199E">
              <w:rPr>
                <w:rFonts w:ascii="Public Sans" w:hAnsi="Public Sans" w:cs="Arial"/>
                <w:color w:val="000000" w:themeColor="text1"/>
              </w:rPr>
              <w:t xml:space="preserve"> Engage in brief restorative conversations with students to address minor behavioural issues before they escalate.</w:t>
            </w:r>
          </w:p>
        </w:tc>
        <w:tc>
          <w:tcPr>
            <w:tcW w:w="3400" w:type="dxa"/>
          </w:tcPr>
          <w:p w14:paraId="23C1B1D4" w14:textId="57D352B1" w:rsidR="003F433F" w:rsidRPr="0073199E" w:rsidRDefault="00884FB0" w:rsidP="00311D53">
            <w:pPr>
              <w:rPr>
                <w:rFonts w:ascii="Public Sans" w:eastAsia="Segoe UI" w:hAnsi="Public Sans" w:cs="Arial"/>
                <w:color w:val="000000" w:themeColor="text1"/>
                <w:sz w:val="18"/>
                <w:szCs w:val="18"/>
              </w:rPr>
            </w:pPr>
            <w:r w:rsidRPr="0073199E">
              <w:rPr>
                <w:rFonts w:ascii="Public Sans" w:hAnsi="Public Sans" w:cs="Arial"/>
                <w:b/>
                <w:bCs/>
                <w:color w:val="000000" w:themeColor="text1"/>
              </w:rPr>
              <w:t xml:space="preserve">Collaborative and Proactive Solutions: </w:t>
            </w:r>
            <w:r w:rsidRPr="0073199E">
              <w:rPr>
                <w:rFonts w:ascii="Public Sans" w:hAnsi="Public Sans" w:cs="Arial"/>
                <w:color w:val="000000" w:themeColor="text1"/>
              </w:rPr>
              <w:t xml:space="preserve">The CPS approach is used to support individuals to negotiate mutually agreeable solutions to challenging behaviours. </w:t>
            </w:r>
          </w:p>
        </w:tc>
      </w:tr>
      <w:tr w:rsidR="003F433F" w:rsidRPr="007D3349" w14:paraId="36E1D307" w14:textId="77777777" w:rsidTr="00311D53">
        <w:trPr>
          <w:trHeight w:val="15"/>
        </w:trPr>
        <w:tc>
          <w:tcPr>
            <w:tcW w:w="3400" w:type="dxa"/>
            <w:shd w:val="clear" w:color="auto" w:fill="FFFFFF" w:themeFill="background1"/>
          </w:tcPr>
          <w:p w14:paraId="35BB85BD" w14:textId="77777777" w:rsidR="003F433F" w:rsidRPr="0073199E" w:rsidRDefault="003F433F" w:rsidP="00311D53">
            <w:pPr>
              <w:rPr>
                <w:rFonts w:ascii="Public Sans" w:eastAsia="Segoe UI" w:hAnsi="Public Sans" w:cs="Arial"/>
                <w:color w:val="000000" w:themeColor="text1"/>
              </w:rPr>
            </w:pPr>
            <w:r w:rsidRPr="0073199E">
              <w:rPr>
                <w:rFonts w:ascii="Public Sans" w:eastAsia="Segoe UI" w:hAnsi="Public Sans" w:cs="Arial"/>
                <w:color w:val="000000" w:themeColor="text1"/>
              </w:rPr>
              <w:t xml:space="preserve"> </w:t>
            </w:r>
            <w:r w:rsidRPr="0073199E">
              <w:rPr>
                <w:rFonts w:ascii="Public Sans" w:hAnsi="Public Sans" w:cs="Arial"/>
                <w:b/>
                <w:bCs/>
                <w:color w:val="000000" w:themeColor="text1"/>
              </w:rPr>
              <w:t>SEL Programs:</w:t>
            </w:r>
            <w:r w:rsidRPr="0073199E">
              <w:rPr>
                <w:rFonts w:ascii="Public Sans" w:hAnsi="Public Sans" w:cs="Arial"/>
                <w:color w:val="000000" w:themeColor="text1"/>
              </w:rPr>
              <w:t xml:space="preserve"> Teach social and emotional skills to promote self-awareness, empathy, and positive interactions.</w:t>
            </w:r>
          </w:p>
        </w:tc>
        <w:tc>
          <w:tcPr>
            <w:tcW w:w="3400" w:type="dxa"/>
          </w:tcPr>
          <w:p w14:paraId="76067FE5" w14:textId="4A19D7A4" w:rsidR="003F433F" w:rsidRPr="0073199E" w:rsidRDefault="00DF11AF" w:rsidP="00311D53">
            <w:pPr>
              <w:rPr>
                <w:rFonts w:ascii="Public Sans" w:eastAsia="Segoe UI" w:hAnsi="Public Sans" w:cs="Arial"/>
                <w:color w:val="000000" w:themeColor="text1"/>
                <w:sz w:val="18"/>
                <w:szCs w:val="18"/>
              </w:rPr>
            </w:pPr>
            <w:r w:rsidRPr="0073199E">
              <w:rPr>
                <w:rFonts w:ascii="Public Sans" w:hAnsi="Public Sans" w:cs="Arial"/>
                <w:b/>
                <w:bCs/>
                <w:color w:val="000000" w:themeColor="text1"/>
              </w:rPr>
              <w:t>Collaborative and Pr</w:t>
            </w:r>
            <w:r w:rsidR="00884FB0" w:rsidRPr="0073199E">
              <w:rPr>
                <w:rFonts w:ascii="Public Sans" w:hAnsi="Public Sans" w:cs="Arial"/>
                <w:b/>
                <w:bCs/>
                <w:color w:val="000000" w:themeColor="text1"/>
              </w:rPr>
              <w:t>o</w:t>
            </w:r>
            <w:r w:rsidRPr="0073199E">
              <w:rPr>
                <w:rFonts w:ascii="Public Sans" w:hAnsi="Public Sans" w:cs="Arial"/>
                <w:b/>
                <w:bCs/>
                <w:color w:val="000000" w:themeColor="text1"/>
              </w:rPr>
              <w:t>active Solu</w:t>
            </w:r>
            <w:r w:rsidR="00884FB0" w:rsidRPr="0073199E">
              <w:rPr>
                <w:rFonts w:ascii="Public Sans" w:hAnsi="Public Sans" w:cs="Arial"/>
                <w:b/>
                <w:bCs/>
                <w:color w:val="000000" w:themeColor="text1"/>
              </w:rPr>
              <w:t xml:space="preserve">tions: </w:t>
            </w:r>
            <w:r w:rsidR="00884FB0" w:rsidRPr="0073199E">
              <w:rPr>
                <w:rFonts w:ascii="Public Sans" w:hAnsi="Public Sans" w:cs="Arial"/>
                <w:color w:val="000000" w:themeColor="text1"/>
              </w:rPr>
              <w:t xml:space="preserve">The CPS approach is used to support individuals to negotiate mutually agreeable </w:t>
            </w:r>
            <w:r w:rsidR="00884FB0" w:rsidRPr="0073199E">
              <w:rPr>
                <w:rFonts w:ascii="Public Sans" w:hAnsi="Public Sans" w:cs="Arial"/>
                <w:color w:val="000000" w:themeColor="text1"/>
              </w:rPr>
              <w:lastRenderedPageBreak/>
              <w:t xml:space="preserve">solutions to challenging behaviours. </w:t>
            </w:r>
          </w:p>
        </w:tc>
        <w:tc>
          <w:tcPr>
            <w:tcW w:w="3400" w:type="dxa"/>
          </w:tcPr>
          <w:p w14:paraId="72656508" w14:textId="77777777" w:rsidR="003F433F" w:rsidRPr="0073199E" w:rsidRDefault="003F433F" w:rsidP="00311D53">
            <w:pPr>
              <w:rPr>
                <w:rFonts w:ascii="Public Sans" w:eastAsia="Segoe UI" w:hAnsi="Public Sans" w:cs="Arial"/>
                <w:color w:val="000000" w:themeColor="text1"/>
                <w:sz w:val="18"/>
                <w:szCs w:val="18"/>
              </w:rPr>
            </w:pPr>
            <w:r w:rsidRPr="0073199E">
              <w:rPr>
                <w:rFonts w:ascii="Public Sans" w:hAnsi="Public Sans" w:cs="Arial"/>
                <w:b/>
                <w:bCs/>
                <w:color w:val="000000" w:themeColor="text1"/>
              </w:rPr>
              <w:lastRenderedPageBreak/>
              <w:t>Restorative Conferences:</w:t>
            </w:r>
            <w:r w:rsidRPr="0073199E">
              <w:rPr>
                <w:rFonts w:ascii="Public Sans" w:hAnsi="Public Sans" w:cs="Arial"/>
                <w:color w:val="000000" w:themeColor="text1"/>
              </w:rPr>
              <w:t xml:space="preserve"> Facilitate conferences to address serious incidents, repair harm, and develop strategies for future positive behaviour.</w:t>
            </w:r>
          </w:p>
        </w:tc>
      </w:tr>
      <w:tr w:rsidR="003F433F" w:rsidRPr="007D3349" w14:paraId="1F134DA2" w14:textId="77777777" w:rsidTr="00311D53">
        <w:trPr>
          <w:trHeight w:val="15"/>
        </w:trPr>
        <w:tc>
          <w:tcPr>
            <w:tcW w:w="3400" w:type="dxa"/>
            <w:shd w:val="clear" w:color="auto" w:fill="FFFFFF" w:themeFill="background1"/>
          </w:tcPr>
          <w:p w14:paraId="10697568" w14:textId="4AD36F72" w:rsidR="003F433F" w:rsidRPr="0073199E" w:rsidRDefault="00DF11AF" w:rsidP="00311D53">
            <w:pPr>
              <w:rPr>
                <w:rFonts w:ascii="Public Sans" w:eastAsia="Segoe UI" w:hAnsi="Public Sans" w:cs="Arial"/>
                <w:color w:val="000000" w:themeColor="text1"/>
              </w:rPr>
            </w:pPr>
            <w:r w:rsidRPr="0073199E">
              <w:rPr>
                <w:rFonts w:ascii="Public Sans" w:eastAsia="Segoe UI" w:hAnsi="Public Sans" w:cs="Arial"/>
                <w:b/>
                <w:bCs/>
                <w:color w:val="000000" w:themeColor="text1"/>
              </w:rPr>
              <w:lastRenderedPageBreak/>
              <w:t>School-wide behaviour expectations</w:t>
            </w:r>
            <w:r w:rsidR="003F433F" w:rsidRPr="0073199E">
              <w:rPr>
                <w:rFonts w:ascii="Public Sans" w:eastAsia="Segoe UI" w:hAnsi="Public Sans" w:cs="Arial"/>
                <w:b/>
                <w:bCs/>
                <w:color w:val="000000" w:themeColor="text1"/>
              </w:rPr>
              <w:t xml:space="preserve">: </w:t>
            </w:r>
            <w:r w:rsidR="003F433F" w:rsidRPr="0073199E">
              <w:rPr>
                <w:rFonts w:ascii="Public Sans" w:eastAsia="Segoe UI" w:hAnsi="Public Sans" w:cs="Arial"/>
                <w:color w:val="000000" w:themeColor="text1"/>
              </w:rPr>
              <w:t>Set and model clear behavioural expectations throughout the school.</w:t>
            </w:r>
          </w:p>
        </w:tc>
        <w:tc>
          <w:tcPr>
            <w:tcW w:w="3400" w:type="dxa"/>
          </w:tcPr>
          <w:p w14:paraId="38C9E3A9" w14:textId="4E42DD1E" w:rsidR="003F433F" w:rsidRPr="0073199E" w:rsidRDefault="00884FB0" w:rsidP="00311D53">
            <w:pPr>
              <w:rPr>
                <w:rFonts w:ascii="Public Sans" w:eastAsia="Segoe UI" w:hAnsi="Public Sans" w:cs="Arial"/>
                <w:color w:val="000000" w:themeColor="text1"/>
                <w:sz w:val="18"/>
                <w:szCs w:val="18"/>
              </w:rPr>
            </w:pPr>
            <w:r w:rsidRPr="0073199E">
              <w:rPr>
                <w:rFonts w:ascii="Public Sans" w:hAnsi="Public Sans" w:cs="Arial"/>
                <w:b/>
                <w:bCs/>
                <w:color w:val="000000" w:themeColor="text1"/>
              </w:rPr>
              <w:t>Brain Breaks:</w:t>
            </w:r>
            <w:r w:rsidRPr="0073199E">
              <w:rPr>
                <w:rFonts w:ascii="Public Sans" w:hAnsi="Public Sans" w:cs="Arial"/>
                <w:color w:val="000000" w:themeColor="text1"/>
              </w:rPr>
              <w:t xml:space="preserve"> Use short breaks to help students manage stress and refocus during lessons.</w:t>
            </w:r>
          </w:p>
        </w:tc>
        <w:tc>
          <w:tcPr>
            <w:tcW w:w="3400" w:type="dxa"/>
          </w:tcPr>
          <w:p w14:paraId="342F8BCF" w14:textId="0CFED617" w:rsidR="003F433F" w:rsidRPr="0073199E" w:rsidRDefault="003F433F" w:rsidP="00311D53">
            <w:pPr>
              <w:rPr>
                <w:rFonts w:ascii="Public Sans" w:eastAsia="Segoe UI" w:hAnsi="Public Sans" w:cs="Arial"/>
                <w:color w:val="000000" w:themeColor="text1"/>
                <w:sz w:val="18"/>
                <w:szCs w:val="18"/>
              </w:rPr>
            </w:pPr>
            <w:r w:rsidRPr="0073199E">
              <w:rPr>
                <w:rFonts w:ascii="Public Sans" w:hAnsi="Public Sans" w:cs="Arial"/>
                <w:b/>
                <w:bCs/>
                <w:color w:val="000000" w:themeColor="text1"/>
              </w:rPr>
              <w:t>School Counselling</w:t>
            </w:r>
            <w:r w:rsidR="008573D0" w:rsidRPr="0073199E">
              <w:rPr>
                <w:rFonts w:ascii="Public Sans" w:hAnsi="Public Sans" w:cs="Arial"/>
                <w:b/>
                <w:bCs/>
                <w:color w:val="000000" w:themeColor="text1"/>
              </w:rPr>
              <w:t>, Complex Case Team</w:t>
            </w:r>
            <w:r w:rsidRPr="0073199E">
              <w:rPr>
                <w:rFonts w:ascii="Public Sans" w:hAnsi="Public Sans" w:cs="Arial"/>
                <w:b/>
                <w:bCs/>
                <w:color w:val="000000" w:themeColor="text1"/>
              </w:rPr>
              <w:t xml:space="preserve"> and External Referrals:</w:t>
            </w:r>
            <w:r w:rsidRPr="0073199E">
              <w:rPr>
                <w:rFonts w:ascii="Public Sans" w:hAnsi="Public Sans" w:cs="Arial"/>
                <w:color w:val="000000" w:themeColor="text1"/>
              </w:rPr>
              <w:t xml:space="preserve"> Provide access to school counselling services and refer students to external agencies for additional support if needed.</w:t>
            </w:r>
          </w:p>
        </w:tc>
      </w:tr>
      <w:tr w:rsidR="003F433F" w:rsidRPr="007D3349" w14:paraId="54A1DD0D" w14:textId="77777777" w:rsidTr="00311D53">
        <w:trPr>
          <w:trHeight w:val="15"/>
        </w:trPr>
        <w:tc>
          <w:tcPr>
            <w:tcW w:w="3400" w:type="dxa"/>
            <w:shd w:val="clear" w:color="auto" w:fill="FFFFFF" w:themeFill="background1"/>
          </w:tcPr>
          <w:p w14:paraId="4295F3A1" w14:textId="77777777" w:rsidR="003F433F" w:rsidRPr="0073199E" w:rsidRDefault="003F433F" w:rsidP="00311D53">
            <w:pPr>
              <w:rPr>
                <w:rFonts w:ascii="Public Sans" w:eastAsia="Segoe UI" w:hAnsi="Public Sans" w:cs="Arial"/>
                <w:color w:val="000000" w:themeColor="text1"/>
              </w:rPr>
            </w:pPr>
            <w:r w:rsidRPr="0073199E">
              <w:rPr>
                <w:rFonts w:ascii="Public Sans" w:eastAsia="Segoe UI" w:hAnsi="Public Sans" w:cs="Arial"/>
                <w:b/>
                <w:bCs/>
                <w:color w:val="000000" w:themeColor="text1"/>
              </w:rPr>
              <w:t>Morning Routine/Check-In:</w:t>
            </w:r>
            <w:r w:rsidRPr="0073199E">
              <w:rPr>
                <w:rFonts w:ascii="Public Sans" w:eastAsia="Segoe UI" w:hAnsi="Public Sans" w:cs="Arial"/>
                <w:color w:val="000000" w:themeColor="text1"/>
              </w:rPr>
              <w:t xml:space="preserve"> Monitor students' readiness for learning each day to pre-emptively address potential issues.</w:t>
            </w:r>
          </w:p>
        </w:tc>
        <w:tc>
          <w:tcPr>
            <w:tcW w:w="3400" w:type="dxa"/>
          </w:tcPr>
          <w:p w14:paraId="0DB02EAC" w14:textId="77777777" w:rsidR="003F433F" w:rsidRPr="0073199E" w:rsidRDefault="003F433F" w:rsidP="00311D53">
            <w:pPr>
              <w:rPr>
                <w:rFonts w:ascii="Public Sans" w:eastAsia="Segoe UI" w:hAnsi="Public Sans" w:cs="Arial"/>
                <w:color w:val="000000" w:themeColor="text1"/>
                <w:sz w:val="18"/>
                <w:szCs w:val="18"/>
              </w:rPr>
            </w:pPr>
            <w:r w:rsidRPr="0073199E">
              <w:rPr>
                <w:rFonts w:ascii="Public Sans" w:hAnsi="Public Sans" w:cs="Arial"/>
                <w:b/>
                <w:bCs/>
                <w:color w:val="000000" w:themeColor="text1"/>
              </w:rPr>
              <w:t>Family Engagement:</w:t>
            </w:r>
            <w:r w:rsidRPr="0073199E">
              <w:rPr>
                <w:rFonts w:ascii="Public Sans" w:hAnsi="Public Sans" w:cs="Arial"/>
                <w:color w:val="000000" w:themeColor="text1"/>
              </w:rPr>
              <w:t xml:space="preserve"> Communicate with parents/carers to collaborate on strategies for addressing minor inappropriate behaviours at home and school.</w:t>
            </w:r>
          </w:p>
        </w:tc>
        <w:tc>
          <w:tcPr>
            <w:tcW w:w="3400" w:type="dxa"/>
          </w:tcPr>
          <w:p w14:paraId="3AFB4564" w14:textId="04BA39EF" w:rsidR="003F433F" w:rsidRPr="0073199E" w:rsidRDefault="00884FB0" w:rsidP="00311D53">
            <w:pPr>
              <w:rPr>
                <w:rFonts w:ascii="Public Sans" w:eastAsia="Segoe UI" w:hAnsi="Public Sans" w:cs="Arial"/>
                <w:color w:val="000000" w:themeColor="text1"/>
                <w:sz w:val="18"/>
                <w:szCs w:val="18"/>
              </w:rPr>
            </w:pPr>
            <w:r w:rsidRPr="0073199E">
              <w:rPr>
                <w:rFonts w:ascii="Public Sans" w:hAnsi="Public Sans" w:cs="Arial"/>
                <w:b/>
                <w:bCs/>
                <w:color w:val="000000" w:themeColor="text1"/>
              </w:rPr>
              <w:t>Functional Behavioural Assessments (FBA):</w:t>
            </w:r>
            <w:r w:rsidRPr="0073199E">
              <w:rPr>
                <w:rFonts w:ascii="Public Sans" w:hAnsi="Public Sans" w:cs="Arial"/>
                <w:color w:val="000000" w:themeColor="text1"/>
              </w:rPr>
              <w:t xml:space="preserve"> Conduct assessments to identify the function of challenging behaviours and develop appropriate intervention strategies.</w:t>
            </w:r>
          </w:p>
        </w:tc>
      </w:tr>
    </w:tbl>
    <w:p w14:paraId="424BDD8D" w14:textId="5F5AD836" w:rsidR="71676F20" w:rsidRDefault="71676F20" w:rsidP="00937BEF"/>
    <w:p w14:paraId="14784E8B" w14:textId="4E2BE87F" w:rsidR="00703D6E" w:rsidRDefault="00703D6E" w:rsidP="00703D6E">
      <w:pPr>
        <w:pStyle w:val="Heading3"/>
      </w:pPr>
      <w:r>
        <w:t>Respon</w:t>
      </w:r>
      <w:r w:rsidR="178F35A8">
        <w:t>ses</w:t>
      </w:r>
      <w:r>
        <w:t xml:space="preserve"> to serious behaviours of concern</w:t>
      </w:r>
    </w:p>
    <w:p w14:paraId="70A341AE" w14:textId="01300B1D" w:rsidR="00113F79" w:rsidRPr="00113F79" w:rsidRDefault="00113F79" w:rsidP="003750B1">
      <w:pPr>
        <w:pStyle w:val="ListBullet"/>
      </w:pPr>
      <w:r>
        <w:t>Coffs Harbour Learning Centre</w:t>
      </w:r>
      <w:r w:rsidRPr="00113F79">
        <w:t xml:space="preserve"> adopts a structured and proactive approach to managing serious</w:t>
      </w:r>
      <w:r w:rsidR="0073199E">
        <w:t xml:space="preserve"> </w:t>
      </w:r>
      <w:r w:rsidRPr="00113F79">
        <w:t>behaviours of concern, prioritising the safety and wellbeing of all students and staff. Our response process includes the following steps:</w:t>
      </w:r>
    </w:p>
    <w:p w14:paraId="421BAB05" w14:textId="77777777" w:rsidR="00113F79" w:rsidRPr="00113F79" w:rsidRDefault="00113F79" w:rsidP="003750B1">
      <w:pPr>
        <w:pStyle w:val="ListBullet"/>
        <w:numPr>
          <w:ilvl w:val="0"/>
          <w:numId w:val="42"/>
        </w:numPr>
      </w:pPr>
      <w:r w:rsidRPr="00113F79">
        <w:t>Incident Management:</w:t>
      </w:r>
    </w:p>
    <w:p w14:paraId="3A7CAD91" w14:textId="703F4547" w:rsidR="00113F79" w:rsidRPr="00113F79" w:rsidRDefault="00113F79" w:rsidP="003750B1">
      <w:pPr>
        <w:pStyle w:val="ListBullet"/>
        <w:numPr>
          <w:ilvl w:val="1"/>
          <w:numId w:val="42"/>
        </w:numPr>
      </w:pPr>
      <w:r w:rsidRPr="00113F79">
        <w:rPr>
          <w:b/>
          <w:bCs/>
        </w:rPr>
        <w:t>Immediate De-escalation</w:t>
      </w:r>
      <w:r w:rsidRPr="00113F79">
        <w:t xml:space="preserve">: All staff are trained in </w:t>
      </w:r>
      <w:r w:rsidRPr="00113F79">
        <w:rPr>
          <w:b/>
          <w:bCs/>
        </w:rPr>
        <w:t>Verbal Interventions</w:t>
      </w:r>
      <w:r w:rsidRPr="00113F79">
        <w:t>, which equips them with skills to de-escalate situations safely and effectively. Staff immediately use these strategies to ensure the safety of all individuals involved.</w:t>
      </w:r>
    </w:p>
    <w:p w14:paraId="5C1B69D8" w14:textId="77777777" w:rsidR="00113F79" w:rsidRPr="00113F79" w:rsidRDefault="00113F79" w:rsidP="003750B1">
      <w:pPr>
        <w:pStyle w:val="ListBullet"/>
        <w:numPr>
          <w:ilvl w:val="1"/>
          <w:numId w:val="42"/>
        </w:numPr>
      </w:pPr>
      <w:r w:rsidRPr="00113F79">
        <w:rPr>
          <w:b/>
          <w:bCs/>
        </w:rPr>
        <w:t>Assessment and Support</w:t>
      </w:r>
      <w:r w:rsidRPr="00113F79">
        <w:t>: Assess the student's needs and provide support to help them regain control. This may involve removing the student from the situation to a safe, supervised area for reflection and calming.</w:t>
      </w:r>
    </w:p>
    <w:p w14:paraId="22B858F7" w14:textId="77777777" w:rsidR="00113F79" w:rsidRPr="00113F79" w:rsidRDefault="00113F79" w:rsidP="003750B1">
      <w:pPr>
        <w:pStyle w:val="ListBullet"/>
        <w:numPr>
          <w:ilvl w:val="1"/>
          <w:numId w:val="42"/>
        </w:numPr>
      </w:pPr>
      <w:r w:rsidRPr="00113F79">
        <w:rPr>
          <w:b/>
          <w:bCs/>
        </w:rPr>
        <w:t>Involve Executive Staff</w:t>
      </w:r>
      <w:r w:rsidRPr="00113F79">
        <w:t>: If the behaviour poses a significant risk, executive staff are informed to assist in managing the incident.</w:t>
      </w:r>
    </w:p>
    <w:p w14:paraId="1539B8E0" w14:textId="77777777" w:rsidR="00113F79" w:rsidRPr="00113F79" w:rsidRDefault="00113F79" w:rsidP="003750B1">
      <w:pPr>
        <w:pStyle w:val="ListBullet"/>
        <w:numPr>
          <w:ilvl w:val="0"/>
          <w:numId w:val="42"/>
        </w:numPr>
      </w:pPr>
      <w:r w:rsidRPr="00113F79">
        <w:t>Communication:</w:t>
      </w:r>
    </w:p>
    <w:p w14:paraId="6276253E" w14:textId="77777777" w:rsidR="00113F79" w:rsidRPr="00113F79" w:rsidRDefault="00113F79" w:rsidP="003750B1">
      <w:pPr>
        <w:pStyle w:val="ListBullet"/>
        <w:numPr>
          <w:ilvl w:val="1"/>
          <w:numId w:val="42"/>
        </w:numPr>
      </w:pPr>
      <w:r w:rsidRPr="00113F79">
        <w:rPr>
          <w:b/>
          <w:bCs/>
        </w:rPr>
        <w:t>Document the Incident</w:t>
      </w:r>
      <w:r w:rsidRPr="00113F79">
        <w:t>: All serious incidents are documented in SENTRAL, including details of the behaviour, interventions used, and outcomes.</w:t>
      </w:r>
    </w:p>
    <w:p w14:paraId="697F9A61" w14:textId="77777777" w:rsidR="00113F79" w:rsidRPr="00113F79" w:rsidRDefault="00113F79" w:rsidP="003750B1">
      <w:pPr>
        <w:pStyle w:val="ListBullet"/>
        <w:numPr>
          <w:ilvl w:val="1"/>
          <w:numId w:val="42"/>
        </w:numPr>
      </w:pPr>
      <w:r w:rsidRPr="00113F79">
        <w:rPr>
          <w:b/>
          <w:bCs/>
        </w:rPr>
        <w:t>Inform Parents/Carers</w:t>
      </w:r>
      <w:r w:rsidRPr="00113F79">
        <w:t>: Parents/carers are promptly informed of the incident and the school's response.</w:t>
      </w:r>
    </w:p>
    <w:p w14:paraId="5F5279CA" w14:textId="77777777" w:rsidR="00113F79" w:rsidRPr="00113F79" w:rsidRDefault="00113F79" w:rsidP="003750B1">
      <w:pPr>
        <w:pStyle w:val="ListBullet"/>
        <w:numPr>
          <w:ilvl w:val="1"/>
          <w:numId w:val="42"/>
        </w:numPr>
      </w:pPr>
      <w:r w:rsidRPr="00113F79">
        <w:rPr>
          <w:b/>
          <w:bCs/>
        </w:rPr>
        <w:t>Team Debrief</w:t>
      </w:r>
      <w:r w:rsidRPr="00113F79">
        <w:t>: Staff involved will participate in a debriefing session to review the incident, identify triggers, and plan for future support.</w:t>
      </w:r>
    </w:p>
    <w:p w14:paraId="7A173291" w14:textId="77777777" w:rsidR="00113F79" w:rsidRPr="00113F79" w:rsidRDefault="00113F79" w:rsidP="003750B1">
      <w:pPr>
        <w:pStyle w:val="ListBullet"/>
        <w:numPr>
          <w:ilvl w:val="0"/>
          <w:numId w:val="42"/>
        </w:numPr>
      </w:pPr>
      <w:r w:rsidRPr="00113F79">
        <w:t>Intervention:</w:t>
      </w:r>
    </w:p>
    <w:p w14:paraId="1DE27CF2" w14:textId="26FDE572" w:rsidR="00113F79" w:rsidRPr="00113F79" w:rsidRDefault="00113F79" w:rsidP="003750B1">
      <w:pPr>
        <w:pStyle w:val="ListBullet"/>
        <w:numPr>
          <w:ilvl w:val="1"/>
          <w:numId w:val="42"/>
        </w:numPr>
      </w:pPr>
      <w:r>
        <w:rPr>
          <w:b/>
          <w:bCs/>
        </w:rPr>
        <w:t xml:space="preserve">Individual Learning and </w:t>
      </w:r>
      <w:r w:rsidRPr="00113F79">
        <w:rPr>
          <w:b/>
          <w:bCs/>
        </w:rPr>
        <w:t>Behaviour Support Plan (</w:t>
      </w:r>
      <w:r>
        <w:rPr>
          <w:b/>
          <w:bCs/>
        </w:rPr>
        <w:t>ILBSP</w:t>
      </w:r>
      <w:r w:rsidRPr="00113F79">
        <w:rPr>
          <w:b/>
          <w:bCs/>
        </w:rPr>
        <w:t>)</w:t>
      </w:r>
      <w:r w:rsidRPr="00113F79">
        <w:t xml:space="preserve">: </w:t>
      </w:r>
      <w:r>
        <w:t>Review and update the students ILBSP, prioritising student voice and family collaboration.</w:t>
      </w:r>
    </w:p>
    <w:p w14:paraId="14E01A65" w14:textId="77777777" w:rsidR="00113F79" w:rsidRPr="00113F79" w:rsidRDefault="00113F79" w:rsidP="003750B1">
      <w:pPr>
        <w:pStyle w:val="ListBullet"/>
        <w:numPr>
          <w:ilvl w:val="1"/>
          <w:numId w:val="42"/>
        </w:numPr>
      </w:pPr>
      <w:r w:rsidRPr="00113F79">
        <w:rPr>
          <w:b/>
          <w:bCs/>
        </w:rPr>
        <w:t>Restorative Practices</w:t>
      </w:r>
      <w:r w:rsidRPr="00113F79">
        <w:t>: Conduct restorative conferences to address the impact of the behaviour, repair harm, and develop strategies for future positive behaviour.</w:t>
      </w:r>
    </w:p>
    <w:p w14:paraId="66FBCC00" w14:textId="545ECFE9" w:rsidR="00113F79" w:rsidRPr="00113F79" w:rsidRDefault="00113F79" w:rsidP="003750B1">
      <w:pPr>
        <w:pStyle w:val="ListBullet"/>
        <w:numPr>
          <w:ilvl w:val="1"/>
          <w:numId w:val="42"/>
        </w:numPr>
      </w:pPr>
      <w:r w:rsidRPr="00113F79">
        <w:rPr>
          <w:b/>
          <w:bCs/>
        </w:rPr>
        <w:t>Functional Behavioural Assessment (FBA)</w:t>
      </w:r>
      <w:r w:rsidRPr="00113F79">
        <w:t xml:space="preserve">: </w:t>
      </w:r>
      <w:r>
        <w:t>A</w:t>
      </w:r>
      <w:r w:rsidR="003A2655">
        <w:t>n</w:t>
      </w:r>
      <w:r w:rsidRPr="00113F79">
        <w:t xml:space="preserve"> FBA </w:t>
      </w:r>
      <w:r>
        <w:t xml:space="preserve">may be conducted </w:t>
      </w:r>
      <w:r w:rsidRPr="00113F79">
        <w:t>to understand the underlying causes of the behaviour and inform the development of an individualised Behaviour Intervention Support Plan (BISP).</w:t>
      </w:r>
    </w:p>
    <w:p w14:paraId="7CA9E290" w14:textId="77777777" w:rsidR="00113F79" w:rsidRPr="00113F79" w:rsidRDefault="00113F79" w:rsidP="003750B1">
      <w:pPr>
        <w:pStyle w:val="ListBullet"/>
        <w:numPr>
          <w:ilvl w:val="0"/>
          <w:numId w:val="42"/>
        </w:numPr>
      </w:pPr>
      <w:r w:rsidRPr="00113F79">
        <w:t>External Support and Referral:</w:t>
      </w:r>
    </w:p>
    <w:p w14:paraId="1C65B317" w14:textId="0DBBD2BC" w:rsidR="00113F79" w:rsidRPr="00113F79" w:rsidRDefault="00113F79" w:rsidP="003750B1">
      <w:pPr>
        <w:pStyle w:val="ListBullet"/>
        <w:numPr>
          <w:ilvl w:val="1"/>
          <w:numId w:val="42"/>
        </w:numPr>
      </w:pPr>
      <w:r w:rsidRPr="00113F79">
        <w:rPr>
          <w:b/>
          <w:bCs/>
        </w:rPr>
        <w:lastRenderedPageBreak/>
        <w:t>School Counselling</w:t>
      </w:r>
      <w:r>
        <w:rPr>
          <w:b/>
          <w:bCs/>
        </w:rPr>
        <w:t xml:space="preserve">, Team Around a School, Complex Case </w:t>
      </w:r>
      <w:r w:rsidR="003A2655">
        <w:rPr>
          <w:b/>
          <w:bCs/>
        </w:rPr>
        <w:t xml:space="preserve">Team, </w:t>
      </w:r>
      <w:r w:rsidR="003A2655" w:rsidRPr="00113F79">
        <w:rPr>
          <w:b/>
          <w:bCs/>
        </w:rPr>
        <w:t>and</w:t>
      </w:r>
      <w:r w:rsidRPr="00113F79">
        <w:rPr>
          <w:b/>
          <w:bCs/>
        </w:rPr>
        <w:t xml:space="preserve"> External Agencies</w:t>
      </w:r>
      <w:r w:rsidRPr="00113F79">
        <w:t>: Provide access to school counselling services and refer to external agencies if necessary for additional support.</w:t>
      </w:r>
      <w:r>
        <w:t xml:space="preserve"> Request support from DoE Complex Case Team and broader supports.</w:t>
      </w:r>
    </w:p>
    <w:p w14:paraId="049427BD" w14:textId="77777777" w:rsidR="00113F79" w:rsidRPr="00113F79" w:rsidRDefault="00113F79" w:rsidP="003750B1">
      <w:pPr>
        <w:pStyle w:val="ListBullet"/>
        <w:numPr>
          <w:ilvl w:val="1"/>
          <w:numId w:val="42"/>
        </w:numPr>
      </w:pPr>
      <w:r w:rsidRPr="00113F79">
        <w:rPr>
          <w:b/>
          <w:bCs/>
        </w:rPr>
        <w:t>Modified Enrolment or Learning Environment</w:t>
      </w:r>
      <w:r w:rsidRPr="00113F79">
        <w:t>: In some cases, adjust the student's school day or learning environment to support their needs.</w:t>
      </w:r>
    </w:p>
    <w:p w14:paraId="42C541D8" w14:textId="77777777" w:rsidR="00113F79" w:rsidRPr="00113F79" w:rsidRDefault="00113F79" w:rsidP="003750B1">
      <w:pPr>
        <w:pStyle w:val="ListBullet"/>
      </w:pPr>
    </w:p>
    <w:p w14:paraId="247BE08D" w14:textId="77777777" w:rsidR="00113F79" w:rsidRPr="00113F79" w:rsidRDefault="00113F79" w:rsidP="003750B1">
      <w:pPr>
        <w:pStyle w:val="ListBullet"/>
        <w:numPr>
          <w:ilvl w:val="0"/>
          <w:numId w:val="42"/>
        </w:numPr>
      </w:pPr>
      <w:r w:rsidRPr="00113F79">
        <w:t>Compliance: Follow the NSW Department of Education Student Behaviour Policy and Suspension and Expulsion Procedures in all responses.</w:t>
      </w:r>
    </w:p>
    <w:p w14:paraId="35BD6680" w14:textId="77777777" w:rsidR="00113F79" w:rsidRPr="00113F79" w:rsidRDefault="00113F79" w:rsidP="003750B1">
      <w:pPr>
        <w:pStyle w:val="ListBullet"/>
        <w:numPr>
          <w:ilvl w:val="0"/>
          <w:numId w:val="42"/>
        </w:numPr>
      </w:pPr>
      <w:r w:rsidRPr="00113F79">
        <w:t>Review and Follow-up:</w:t>
      </w:r>
    </w:p>
    <w:p w14:paraId="3E121C8F" w14:textId="639A8DAE" w:rsidR="00113F79" w:rsidRPr="00113F79" w:rsidRDefault="00113F79" w:rsidP="003750B1">
      <w:pPr>
        <w:pStyle w:val="ListBullet"/>
        <w:numPr>
          <w:ilvl w:val="1"/>
          <w:numId w:val="42"/>
        </w:numPr>
      </w:pPr>
      <w:r w:rsidRPr="00113F79">
        <w:rPr>
          <w:b/>
          <w:bCs/>
        </w:rPr>
        <w:t>Monitor Progress</w:t>
      </w:r>
      <w:r w:rsidRPr="00113F79">
        <w:t xml:space="preserve">: Regularly review the student's progress and adjust the </w:t>
      </w:r>
      <w:r w:rsidR="00AD0750">
        <w:t>ILBSP</w:t>
      </w:r>
      <w:r w:rsidRPr="00113F79">
        <w:t xml:space="preserve"> as needed.</w:t>
      </w:r>
    </w:p>
    <w:p w14:paraId="0B43A71C" w14:textId="633ACD69" w:rsidR="00113F79" w:rsidRPr="00113F79" w:rsidRDefault="00113F79" w:rsidP="003750B1">
      <w:pPr>
        <w:pStyle w:val="ListBullet"/>
        <w:numPr>
          <w:ilvl w:val="1"/>
          <w:numId w:val="42"/>
        </w:numPr>
      </w:pPr>
      <w:r w:rsidRPr="00113F79">
        <w:rPr>
          <w:b/>
          <w:bCs/>
        </w:rPr>
        <w:t>Family Engagement</w:t>
      </w:r>
      <w:r w:rsidRPr="00113F79">
        <w:t>: Engage with the student's family</w:t>
      </w:r>
      <w:r w:rsidR="00AD0750">
        <w:t>/care provider</w:t>
      </w:r>
      <w:r w:rsidRPr="00113F79">
        <w:t xml:space="preserve"> to ensure a consistent approach to behaviour support at school and home.</w:t>
      </w:r>
    </w:p>
    <w:p w14:paraId="3D6EA421" w14:textId="64B16C74" w:rsidR="00113F79" w:rsidRPr="00113F79" w:rsidRDefault="00113F79" w:rsidP="003750B1">
      <w:pPr>
        <w:pStyle w:val="ListBullet"/>
      </w:pPr>
    </w:p>
    <w:p w14:paraId="589B605A" w14:textId="77777777" w:rsidR="00113F79" w:rsidRPr="00113F79" w:rsidRDefault="00113F79" w:rsidP="003750B1">
      <w:pPr>
        <w:pStyle w:val="ListBullet"/>
      </w:pPr>
      <w:r w:rsidRPr="00113F79">
        <w:t xml:space="preserve">The NSW Department of Education </w:t>
      </w:r>
      <w:hyperlink r:id="rId14">
        <w:r w:rsidRPr="00113F79">
          <w:rPr>
            <w:rStyle w:val="Hyperlink"/>
          </w:rPr>
          <w:t>Student Behaviour policy</w:t>
        </w:r>
      </w:hyperlink>
      <w:r w:rsidRPr="00113F79">
        <w:t xml:space="preserve"> and </w:t>
      </w:r>
      <w:hyperlink r:id="rId15" w:history="1">
        <w:r w:rsidRPr="00113F79">
          <w:rPr>
            <w:rStyle w:val="Hyperlink"/>
          </w:rPr>
          <w:t>Suspension and Expulsion procedures</w:t>
        </w:r>
      </w:hyperlink>
      <w:r w:rsidRPr="00113F79">
        <w:t xml:space="preserve"> apply to all NSW public schools.</w:t>
      </w:r>
    </w:p>
    <w:p w14:paraId="5BCC38C8" w14:textId="77777777" w:rsidR="00113F79" w:rsidRPr="00113F79" w:rsidRDefault="00113F79" w:rsidP="003750B1">
      <w:pPr>
        <w:pStyle w:val="ListBullet"/>
      </w:pPr>
      <w:r w:rsidRPr="00113F79">
        <w:t>Responses to all behaviours of concern apply to student behaviour that occurs:</w:t>
      </w:r>
    </w:p>
    <w:p w14:paraId="44AB3390" w14:textId="77777777" w:rsidR="00113F79" w:rsidRPr="00113F79" w:rsidRDefault="00113F79" w:rsidP="003750B1">
      <w:pPr>
        <w:pStyle w:val="ListBullet"/>
        <w:numPr>
          <w:ilvl w:val="0"/>
          <w:numId w:val="2"/>
        </w:numPr>
      </w:pPr>
      <w:r w:rsidRPr="00113F79">
        <w:t xml:space="preserve">at school </w:t>
      </w:r>
    </w:p>
    <w:p w14:paraId="76E5EC28" w14:textId="77777777" w:rsidR="00113F79" w:rsidRPr="00113F79" w:rsidRDefault="00113F79" w:rsidP="003750B1">
      <w:pPr>
        <w:pStyle w:val="ListBullet"/>
        <w:numPr>
          <w:ilvl w:val="0"/>
          <w:numId w:val="2"/>
        </w:numPr>
      </w:pPr>
      <w:r w:rsidRPr="00113F79">
        <w:t xml:space="preserve">on the way to and from school </w:t>
      </w:r>
    </w:p>
    <w:p w14:paraId="6DA1BA5B" w14:textId="77777777" w:rsidR="00113F79" w:rsidRPr="00113F79" w:rsidRDefault="00113F79" w:rsidP="003750B1">
      <w:pPr>
        <w:pStyle w:val="ListBullet"/>
        <w:numPr>
          <w:ilvl w:val="0"/>
          <w:numId w:val="2"/>
        </w:numPr>
      </w:pPr>
      <w:r w:rsidRPr="00113F79">
        <w:t>on school-endorsed activities that are off-site</w:t>
      </w:r>
    </w:p>
    <w:p w14:paraId="707730C3" w14:textId="77777777" w:rsidR="00113F79" w:rsidRPr="00113F79" w:rsidRDefault="00113F79" w:rsidP="003750B1">
      <w:pPr>
        <w:pStyle w:val="ListBullet"/>
        <w:numPr>
          <w:ilvl w:val="0"/>
          <w:numId w:val="2"/>
        </w:numPr>
      </w:pPr>
      <w:r w:rsidRPr="00113F79">
        <w:t>outside school hours and off school premises where there is a clear and close connection between the school and students’ conduct</w:t>
      </w:r>
    </w:p>
    <w:p w14:paraId="2796A4D9" w14:textId="77777777" w:rsidR="00113F79" w:rsidRPr="00113F79" w:rsidRDefault="00113F79" w:rsidP="003750B1">
      <w:pPr>
        <w:pStyle w:val="ListBullet"/>
        <w:numPr>
          <w:ilvl w:val="0"/>
          <w:numId w:val="2"/>
        </w:numPr>
      </w:pPr>
      <w:r w:rsidRPr="00113F79">
        <w:t>when using social media, mobile devices and/or other technology involving another student or staff member.</w:t>
      </w:r>
    </w:p>
    <w:p w14:paraId="1FBCDDCE" w14:textId="77777777" w:rsidR="00113F79" w:rsidRDefault="00113F79" w:rsidP="003750B1">
      <w:pPr>
        <w:pStyle w:val="ListBullet"/>
      </w:pPr>
    </w:p>
    <w:p w14:paraId="175D033C" w14:textId="6E75B1BF" w:rsidR="00703D6E" w:rsidRDefault="00703D6E" w:rsidP="00937BEF">
      <w:pPr>
        <w:pStyle w:val="Heading3"/>
      </w:pPr>
      <w:r>
        <w:t>Reporting and recording</w:t>
      </w:r>
      <w:r w:rsidR="559FB5E4">
        <w:t xml:space="preserve"> behaviours of concern</w:t>
      </w:r>
    </w:p>
    <w:p w14:paraId="69F2FD4F" w14:textId="77777777" w:rsidR="00703D6E" w:rsidRDefault="00703D6E" w:rsidP="00703D6E">
      <w:pPr>
        <w:pStyle w:val="BodyText"/>
      </w:pPr>
      <w:r>
        <w:t>Staff will comply with reporting and responding processes outlined in the:</w:t>
      </w:r>
    </w:p>
    <w:p w14:paraId="29EC9F16" w14:textId="15F13512" w:rsidR="00703D6E" w:rsidRDefault="00703D6E" w:rsidP="003750B1">
      <w:pPr>
        <w:pStyle w:val="ListBullet"/>
      </w:pPr>
      <w:hyperlink r:id="rId16" w:history="1">
        <w:r w:rsidRPr="00703D6E">
          <w:rPr>
            <w:rStyle w:val="Hyperlink"/>
          </w:rPr>
          <w:t>Incident Notification and Response Policy</w:t>
        </w:r>
      </w:hyperlink>
      <w:r>
        <w:t xml:space="preserve"> </w:t>
      </w:r>
    </w:p>
    <w:p w14:paraId="759FCB3B" w14:textId="5F4DB9A9" w:rsidR="00703D6E" w:rsidRDefault="00703D6E" w:rsidP="003750B1">
      <w:pPr>
        <w:pStyle w:val="ListBullet"/>
      </w:pPr>
      <w:hyperlink r:id="rId17" w:history="1">
        <w:r w:rsidRPr="00703D6E">
          <w:rPr>
            <w:rStyle w:val="Hyperlink"/>
          </w:rPr>
          <w:t>Incident Notification and Response Procedures</w:t>
        </w:r>
      </w:hyperlink>
    </w:p>
    <w:p w14:paraId="5D054F89" w14:textId="64AE89B1" w:rsidR="00703D6E" w:rsidRPr="0048303C" w:rsidRDefault="00703D6E" w:rsidP="003750B1">
      <w:pPr>
        <w:pStyle w:val="ListBullet"/>
      </w:pPr>
      <w:hyperlink r:id="rId18" w:history="1">
        <w:r w:rsidRPr="0048303C">
          <w:rPr>
            <w:rStyle w:val="Hyperlink"/>
          </w:rPr>
          <w:t xml:space="preserve">Student Behaviour </w:t>
        </w:r>
        <w:r w:rsidR="0048303C" w:rsidRPr="0048303C">
          <w:rPr>
            <w:rStyle w:val="Hyperlink"/>
          </w:rPr>
          <w:t>p</w:t>
        </w:r>
        <w:r w:rsidRPr="0048303C">
          <w:rPr>
            <w:rStyle w:val="Hyperlink"/>
          </w:rPr>
          <w:t>olicy</w:t>
        </w:r>
      </w:hyperlink>
      <w:r w:rsidR="0048303C">
        <w:t xml:space="preserve"> and </w:t>
      </w:r>
      <w:hyperlink r:id="rId19" w:history="1">
        <w:r w:rsidR="0048303C" w:rsidRPr="0048303C">
          <w:rPr>
            <w:rStyle w:val="Hyperlink"/>
          </w:rPr>
          <w:t>Suspension and Expulsion procedures</w:t>
        </w:r>
      </w:hyperlink>
      <w:r w:rsidR="0048303C">
        <w:t>.</w:t>
      </w:r>
    </w:p>
    <w:p w14:paraId="7B7F943D" w14:textId="27B44EFE" w:rsidR="00C35D02" w:rsidRDefault="00C35D02" w:rsidP="19C09428">
      <w:pPr>
        <w:pStyle w:val="Heading2"/>
      </w:pPr>
      <w:r>
        <w:t>Detention, reflection and restorative practices</w:t>
      </w:r>
    </w:p>
    <w:p w14:paraId="761DEADD" w14:textId="689FE651" w:rsidR="2C5C76C7" w:rsidRDefault="0073199E" w:rsidP="19C09428">
      <w:pPr>
        <w:pStyle w:val="BodyText"/>
      </w:pPr>
      <w:r>
        <w:t xml:space="preserve">Coffs Harbour Learning Centre </w:t>
      </w:r>
      <w:r w:rsidRPr="0073199E">
        <w:t>uses a variety of strategies to support students in reflecting on their behaviour and repairing relationships. These practices are designed to be age-appropriate and ensure the wellbeing of the student, including regular food and toilet breaks as needed.</w:t>
      </w:r>
    </w:p>
    <w:tbl>
      <w:tblPr>
        <w:tblStyle w:val="ListTable3-Accent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836"/>
        <w:gridCol w:w="1984"/>
        <w:gridCol w:w="2544"/>
      </w:tblGrid>
      <w:tr w:rsidR="0073199E" w:rsidRPr="007D3349" w14:paraId="07EE4986" w14:textId="77777777" w:rsidTr="00311D53">
        <w:trPr>
          <w:cnfStyle w:val="100000000000" w:firstRow="1" w:lastRow="0" w:firstColumn="0" w:lastColumn="0" w:oddVBand="0" w:evenVBand="0" w:oddHBand="0" w:evenHBand="0" w:firstRowFirstColumn="0" w:firstRowLastColumn="0" w:lastRowFirstColumn="0" w:lastRowLastColumn="0"/>
          <w:trHeight w:val="20"/>
          <w:tblHeader/>
        </w:trPr>
        <w:tc>
          <w:tcPr>
            <w:cnfStyle w:val="001000000100" w:firstRow="0" w:lastRow="0" w:firstColumn="1" w:lastColumn="0" w:oddVBand="0" w:evenVBand="0" w:oddHBand="0" w:evenHBand="0" w:firstRowFirstColumn="1" w:firstRowLastColumn="0" w:lastRowFirstColumn="0" w:lastRowLastColumn="0"/>
            <w:tcW w:w="1388" w:type="pct"/>
            <w:tcBorders>
              <w:bottom w:val="none" w:sz="0" w:space="0" w:color="auto"/>
              <w:right w:val="none" w:sz="0" w:space="0" w:color="auto"/>
            </w:tcBorders>
          </w:tcPr>
          <w:p w14:paraId="721A4747" w14:textId="77777777" w:rsidR="0073199E" w:rsidRPr="00E7710A" w:rsidRDefault="0073199E" w:rsidP="00311D53">
            <w:pPr>
              <w:pStyle w:val="BodyText"/>
              <w:rPr>
                <w:rFonts w:ascii="Public Sans" w:hAnsi="Public Sans" w:cs="Arial"/>
                <w:color w:val="FFFFFF" w:themeColor="background1"/>
              </w:rPr>
            </w:pPr>
            <w:r w:rsidRPr="00E7710A">
              <w:rPr>
                <w:rFonts w:ascii="Public Sans" w:hAnsi="Public Sans" w:cs="Arial"/>
                <w:color w:val="FFFFFF" w:themeColor="background1"/>
              </w:rPr>
              <w:t>Strategy</w:t>
            </w:r>
          </w:p>
        </w:tc>
        <w:tc>
          <w:tcPr>
            <w:tcW w:w="1391" w:type="pct"/>
          </w:tcPr>
          <w:p w14:paraId="752D639A" w14:textId="77777777" w:rsidR="0073199E" w:rsidRPr="00E7710A" w:rsidRDefault="0073199E" w:rsidP="00311D53">
            <w:pPr>
              <w:pStyle w:val="BodyText"/>
              <w:cnfStyle w:val="100000000000" w:firstRow="1" w:lastRow="0" w:firstColumn="0" w:lastColumn="0" w:oddVBand="0" w:evenVBand="0" w:oddHBand="0" w:evenHBand="0" w:firstRowFirstColumn="0" w:firstRowLastColumn="0" w:lastRowFirstColumn="0" w:lastRowLastColumn="0"/>
              <w:rPr>
                <w:rFonts w:ascii="Public Sans" w:hAnsi="Public Sans" w:cs="Arial"/>
                <w:color w:val="FFFFFF" w:themeColor="background1"/>
              </w:rPr>
            </w:pPr>
            <w:r w:rsidRPr="00E7710A">
              <w:rPr>
                <w:rFonts w:ascii="Public Sans" w:hAnsi="Public Sans" w:cs="Arial"/>
                <w:color w:val="FFFFFF" w:themeColor="background1"/>
              </w:rPr>
              <w:t>When and how long?</w:t>
            </w:r>
          </w:p>
        </w:tc>
        <w:tc>
          <w:tcPr>
            <w:tcW w:w="973" w:type="pct"/>
          </w:tcPr>
          <w:p w14:paraId="6953120A" w14:textId="77777777" w:rsidR="0073199E" w:rsidRPr="00E7710A" w:rsidRDefault="0073199E" w:rsidP="00311D53">
            <w:pPr>
              <w:pStyle w:val="BodyText"/>
              <w:cnfStyle w:val="100000000000" w:firstRow="1" w:lastRow="0" w:firstColumn="0" w:lastColumn="0" w:oddVBand="0" w:evenVBand="0" w:oddHBand="0" w:evenHBand="0" w:firstRowFirstColumn="0" w:firstRowLastColumn="0" w:lastRowFirstColumn="0" w:lastRowLastColumn="0"/>
              <w:rPr>
                <w:rFonts w:ascii="Public Sans" w:hAnsi="Public Sans" w:cs="Arial"/>
                <w:color w:val="FFFFFF" w:themeColor="background1"/>
              </w:rPr>
            </w:pPr>
            <w:r w:rsidRPr="00E7710A">
              <w:rPr>
                <w:rFonts w:ascii="Public Sans" w:hAnsi="Public Sans" w:cs="Arial"/>
                <w:color w:val="FFFFFF" w:themeColor="background1"/>
              </w:rPr>
              <w:t>Who coordinates?</w:t>
            </w:r>
          </w:p>
        </w:tc>
        <w:tc>
          <w:tcPr>
            <w:tcW w:w="1248" w:type="pct"/>
          </w:tcPr>
          <w:p w14:paraId="32E7F6A8" w14:textId="77777777" w:rsidR="0073199E" w:rsidRPr="00E7710A" w:rsidRDefault="0073199E" w:rsidP="00311D53">
            <w:pPr>
              <w:pStyle w:val="BodyText"/>
              <w:cnfStyle w:val="100000000000" w:firstRow="1" w:lastRow="0" w:firstColumn="0" w:lastColumn="0" w:oddVBand="0" w:evenVBand="0" w:oddHBand="0" w:evenHBand="0" w:firstRowFirstColumn="0" w:firstRowLastColumn="0" w:lastRowFirstColumn="0" w:lastRowLastColumn="0"/>
              <w:rPr>
                <w:rFonts w:ascii="Public Sans" w:hAnsi="Public Sans" w:cs="Arial"/>
                <w:color w:val="FFFFFF" w:themeColor="background1"/>
              </w:rPr>
            </w:pPr>
            <w:r w:rsidRPr="00E7710A">
              <w:rPr>
                <w:rFonts w:ascii="Public Sans" w:hAnsi="Public Sans" w:cs="Arial"/>
                <w:color w:val="FFFFFF" w:themeColor="background1"/>
              </w:rPr>
              <w:t>How are these recorded?</w:t>
            </w:r>
          </w:p>
        </w:tc>
      </w:tr>
      <w:tr w:rsidR="0073199E" w:rsidRPr="007D3349" w14:paraId="3BEA9679" w14:textId="77777777" w:rsidTr="00311D5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88" w:type="pct"/>
            <w:tcBorders>
              <w:top w:val="none" w:sz="0" w:space="0" w:color="auto"/>
              <w:bottom w:val="none" w:sz="0" w:space="0" w:color="auto"/>
              <w:right w:val="none" w:sz="0" w:space="0" w:color="auto"/>
            </w:tcBorders>
          </w:tcPr>
          <w:p w14:paraId="5B875FE3" w14:textId="035477BC" w:rsidR="0073199E" w:rsidRPr="00E7710A" w:rsidRDefault="0073199E" w:rsidP="00311D53">
            <w:pPr>
              <w:pStyle w:val="BodyText"/>
              <w:rPr>
                <w:rFonts w:ascii="Public Sans" w:hAnsi="Public Sans" w:cs="Arial"/>
                <w:b w:val="0"/>
                <w:bCs w:val="0"/>
                <w:sz w:val="20"/>
                <w:szCs w:val="20"/>
              </w:rPr>
            </w:pPr>
            <w:r w:rsidRPr="00E7710A">
              <w:rPr>
                <w:rFonts w:ascii="Public Sans" w:hAnsi="Public Sans" w:cs="Arial"/>
                <w:sz w:val="20"/>
                <w:szCs w:val="20"/>
              </w:rPr>
              <w:t>Morning check-in</w:t>
            </w:r>
          </w:p>
        </w:tc>
        <w:tc>
          <w:tcPr>
            <w:tcW w:w="1391" w:type="pct"/>
            <w:tcBorders>
              <w:top w:val="none" w:sz="0" w:space="0" w:color="auto"/>
              <w:bottom w:val="none" w:sz="0" w:space="0" w:color="auto"/>
            </w:tcBorders>
          </w:tcPr>
          <w:p w14:paraId="737668DE" w14:textId="65669A62" w:rsidR="0073199E" w:rsidRPr="00E7710A" w:rsidRDefault="0073199E" w:rsidP="00311D53">
            <w:pPr>
              <w:pStyle w:val="BodyText"/>
              <w:cnfStyle w:val="000000100000" w:firstRow="0" w:lastRow="0" w:firstColumn="0" w:lastColumn="0" w:oddVBand="0" w:evenVBand="0" w:oddHBand="1" w:evenHBand="0" w:firstRowFirstColumn="0" w:firstRowLastColumn="0" w:lastRowFirstColumn="0" w:lastRowLastColumn="0"/>
              <w:rPr>
                <w:rFonts w:ascii="Public Sans" w:hAnsi="Public Sans" w:cs="Arial"/>
                <w:sz w:val="20"/>
                <w:szCs w:val="20"/>
              </w:rPr>
            </w:pPr>
            <w:r w:rsidRPr="00E7710A">
              <w:rPr>
                <w:rFonts w:ascii="Public Sans" w:hAnsi="Public Sans" w:cs="Arial"/>
                <w:sz w:val="20"/>
                <w:szCs w:val="20"/>
              </w:rPr>
              <w:t>Daily, 10-20 minutes per session.</w:t>
            </w:r>
          </w:p>
        </w:tc>
        <w:tc>
          <w:tcPr>
            <w:tcW w:w="973" w:type="pct"/>
            <w:tcBorders>
              <w:top w:val="none" w:sz="0" w:space="0" w:color="auto"/>
              <w:bottom w:val="none" w:sz="0" w:space="0" w:color="auto"/>
            </w:tcBorders>
          </w:tcPr>
          <w:p w14:paraId="20A211F3" w14:textId="77777777" w:rsidR="0073199E" w:rsidRPr="00E7710A" w:rsidRDefault="0073199E" w:rsidP="00311D53">
            <w:pPr>
              <w:pStyle w:val="BodyText"/>
              <w:cnfStyle w:val="000000100000" w:firstRow="0" w:lastRow="0" w:firstColumn="0" w:lastColumn="0" w:oddVBand="0" w:evenVBand="0" w:oddHBand="1" w:evenHBand="0" w:firstRowFirstColumn="0" w:firstRowLastColumn="0" w:lastRowFirstColumn="0" w:lastRowLastColumn="0"/>
              <w:rPr>
                <w:rFonts w:ascii="Public Sans" w:hAnsi="Public Sans" w:cs="Arial"/>
                <w:sz w:val="20"/>
                <w:szCs w:val="20"/>
              </w:rPr>
            </w:pPr>
            <w:r w:rsidRPr="00E7710A">
              <w:rPr>
                <w:rFonts w:ascii="Public Sans" w:hAnsi="Public Sans" w:cs="Arial"/>
                <w:sz w:val="20"/>
                <w:szCs w:val="20"/>
              </w:rPr>
              <w:t>Classroom teacher or facilitator.</w:t>
            </w:r>
          </w:p>
        </w:tc>
        <w:tc>
          <w:tcPr>
            <w:tcW w:w="1248" w:type="pct"/>
            <w:tcBorders>
              <w:top w:val="none" w:sz="0" w:space="0" w:color="auto"/>
              <w:bottom w:val="none" w:sz="0" w:space="0" w:color="auto"/>
            </w:tcBorders>
          </w:tcPr>
          <w:p w14:paraId="04975027" w14:textId="0D4CB7E8" w:rsidR="0073199E" w:rsidRPr="00E7710A" w:rsidRDefault="0073199E" w:rsidP="00311D53">
            <w:pPr>
              <w:pStyle w:val="BodyText"/>
              <w:cnfStyle w:val="000000100000" w:firstRow="0" w:lastRow="0" w:firstColumn="0" w:lastColumn="0" w:oddVBand="0" w:evenVBand="0" w:oddHBand="1" w:evenHBand="0" w:firstRowFirstColumn="0" w:firstRowLastColumn="0" w:lastRowFirstColumn="0" w:lastRowLastColumn="0"/>
              <w:rPr>
                <w:rFonts w:ascii="Public Sans" w:hAnsi="Public Sans" w:cs="Arial"/>
                <w:sz w:val="20"/>
                <w:szCs w:val="20"/>
              </w:rPr>
            </w:pPr>
            <w:r w:rsidRPr="00E7710A">
              <w:rPr>
                <w:rFonts w:ascii="Public Sans" w:hAnsi="Public Sans" w:cs="Arial"/>
                <w:sz w:val="20"/>
                <w:szCs w:val="20"/>
              </w:rPr>
              <w:t xml:space="preserve">Recorded in SENTRAL, noting pertinent </w:t>
            </w:r>
            <w:r w:rsidRPr="00E7710A">
              <w:rPr>
                <w:rFonts w:ascii="Public Sans" w:hAnsi="Public Sans" w:cs="Arial"/>
                <w:sz w:val="20"/>
                <w:szCs w:val="20"/>
              </w:rPr>
              <w:lastRenderedPageBreak/>
              <w:t>discussion topics and outcomes.</w:t>
            </w:r>
          </w:p>
        </w:tc>
      </w:tr>
      <w:tr w:rsidR="0073199E" w:rsidRPr="007D3349" w14:paraId="4B71305D" w14:textId="77777777" w:rsidTr="00311D53">
        <w:trPr>
          <w:trHeight w:val="454"/>
        </w:trPr>
        <w:tc>
          <w:tcPr>
            <w:cnfStyle w:val="001000000000" w:firstRow="0" w:lastRow="0" w:firstColumn="1" w:lastColumn="0" w:oddVBand="0" w:evenVBand="0" w:oddHBand="0" w:evenHBand="0" w:firstRowFirstColumn="0" w:firstRowLastColumn="0" w:lastRowFirstColumn="0" w:lastRowLastColumn="0"/>
            <w:tcW w:w="1388" w:type="pct"/>
            <w:tcBorders>
              <w:right w:val="none" w:sz="0" w:space="0" w:color="auto"/>
            </w:tcBorders>
          </w:tcPr>
          <w:p w14:paraId="319B838A" w14:textId="77777777" w:rsidR="0073199E" w:rsidRPr="00E7710A" w:rsidRDefault="0073199E" w:rsidP="00311D53">
            <w:pPr>
              <w:pStyle w:val="BodyText"/>
              <w:rPr>
                <w:rFonts w:ascii="Public Sans" w:hAnsi="Public Sans" w:cs="Arial"/>
                <w:b w:val="0"/>
                <w:bCs w:val="0"/>
                <w:sz w:val="20"/>
                <w:szCs w:val="20"/>
              </w:rPr>
            </w:pPr>
            <w:r w:rsidRPr="00E7710A">
              <w:rPr>
                <w:rFonts w:ascii="Public Sans" w:hAnsi="Public Sans" w:cs="Arial"/>
                <w:sz w:val="20"/>
                <w:szCs w:val="20"/>
              </w:rPr>
              <w:lastRenderedPageBreak/>
              <w:t>Restorative Conferences</w:t>
            </w:r>
          </w:p>
        </w:tc>
        <w:tc>
          <w:tcPr>
            <w:tcW w:w="1391" w:type="pct"/>
          </w:tcPr>
          <w:p w14:paraId="361207F8" w14:textId="26EE2DDF" w:rsidR="0073199E" w:rsidRPr="00E7710A" w:rsidRDefault="0073199E" w:rsidP="00311D53">
            <w:pPr>
              <w:pStyle w:val="BodyText"/>
              <w:cnfStyle w:val="000000000000" w:firstRow="0" w:lastRow="0" w:firstColumn="0" w:lastColumn="0" w:oddVBand="0" w:evenVBand="0" w:oddHBand="0" w:evenHBand="0" w:firstRowFirstColumn="0" w:firstRowLastColumn="0" w:lastRowFirstColumn="0" w:lastRowLastColumn="0"/>
              <w:rPr>
                <w:rFonts w:ascii="Public Sans" w:hAnsi="Public Sans" w:cs="Arial"/>
                <w:sz w:val="20"/>
                <w:szCs w:val="20"/>
              </w:rPr>
            </w:pPr>
            <w:r w:rsidRPr="00E7710A">
              <w:rPr>
                <w:rFonts w:ascii="Public Sans" w:hAnsi="Public Sans" w:cs="Arial"/>
                <w:sz w:val="20"/>
                <w:szCs w:val="20"/>
              </w:rPr>
              <w:t>Within 1-2 days after an incident, lasting 10-60 minutes.</w:t>
            </w:r>
          </w:p>
        </w:tc>
        <w:tc>
          <w:tcPr>
            <w:tcW w:w="973" w:type="pct"/>
          </w:tcPr>
          <w:p w14:paraId="6CC88FD4" w14:textId="4B27AC70" w:rsidR="0073199E" w:rsidRPr="00E7710A" w:rsidRDefault="0073199E" w:rsidP="00311D53">
            <w:pPr>
              <w:pStyle w:val="BodyText"/>
              <w:cnfStyle w:val="000000000000" w:firstRow="0" w:lastRow="0" w:firstColumn="0" w:lastColumn="0" w:oddVBand="0" w:evenVBand="0" w:oddHBand="0" w:evenHBand="0" w:firstRowFirstColumn="0" w:firstRowLastColumn="0" w:lastRowFirstColumn="0" w:lastRowLastColumn="0"/>
              <w:rPr>
                <w:rFonts w:ascii="Public Sans" w:hAnsi="Public Sans" w:cs="Arial"/>
                <w:sz w:val="20"/>
                <w:szCs w:val="20"/>
              </w:rPr>
            </w:pPr>
            <w:r w:rsidRPr="00E7710A">
              <w:rPr>
                <w:rFonts w:ascii="Public Sans" w:hAnsi="Public Sans" w:cs="Arial"/>
                <w:sz w:val="20"/>
                <w:szCs w:val="20"/>
              </w:rPr>
              <w:t>Teachers/Trained facilitators.</w:t>
            </w:r>
          </w:p>
        </w:tc>
        <w:tc>
          <w:tcPr>
            <w:tcW w:w="1248" w:type="pct"/>
          </w:tcPr>
          <w:p w14:paraId="6542B6F1" w14:textId="77777777" w:rsidR="0073199E" w:rsidRPr="00E7710A" w:rsidRDefault="0073199E" w:rsidP="00311D53">
            <w:pPr>
              <w:pStyle w:val="BodyText"/>
              <w:cnfStyle w:val="000000000000" w:firstRow="0" w:lastRow="0" w:firstColumn="0" w:lastColumn="0" w:oddVBand="0" w:evenVBand="0" w:oddHBand="0" w:evenHBand="0" w:firstRowFirstColumn="0" w:firstRowLastColumn="0" w:lastRowFirstColumn="0" w:lastRowLastColumn="0"/>
              <w:rPr>
                <w:rFonts w:ascii="Public Sans" w:hAnsi="Public Sans" w:cs="Arial"/>
                <w:sz w:val="20"/>
                <w:szCs w:val="20"/>
              </w:rPr>
            </w:pPr>
            <w:r w:rsidRPr="00E7710A">
              <w:rPr>
                <w:rFonts w:ascii="Public Sans" w:hAnsi="Public Sans" w:cs="Arial"/>
                <w:sz w:val="20"/>
                <w:szCs w:val="20"/>
              </w:rPr>
              <w:t>Recorded in the student's SENTRAL file.</w:t>
            </w:r>
          </w:p>
        </w:tc>
      </w:tr>
      <w:tr w:rsidR="0073199E" w:rsidRPr="007D3349" w14:paraId="7E8848E6" w14:textId="77777777" w:rsidTr="00311D5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388" w:type="pct"/>
            <w:tcBorders>
              <w:top w:val="none" w:sz="0" w:space="0" w:color="auto"/>
              <w:bottom w:val="none" w:sz="0" w:space="0" w:color="auto"/>
              <w:right w:val="none" w:sz="0" w:space="0" w:color="auto"/>
            </w:tcBorders>
          </w:tcPr>
          <w:p w14:paraId="50594071" w14:textId="68536736" w:rsidR="0073199E" w:rsidRPr="00E7710A" w:rsidRDefault="0073199E" w:rsidP="00311D53">
            <w:pPr>
              <w:pStyle w:val="BodyText"/>
              <w:rPr>
                <w:rFonts w:ascii="Public Sans" w:hAnsi="Public Sans" w:cs="Arial"/>
                <w:b w:val="0"/>
                <w:bCs w:val="0"/>
                <w:sz w:val="20"/>
                <w:szCs w:val="20"/>
              </w:rPr>
            </w:pPr>
            <w:r w:rsidRPr="00E7710A">
              <w:rPr>
                <w:rFonts w:ascii="Public Sans" w:hAnsi="Public Sans" w:cs="Arial"/>
                <w:sz w:val="20"/>
                <w:szCs w:val="20"/>
              </w:rPr>
              <w:t>Return from Suspension Meetings</w:t>
            </w:r>
          </w:p>
        </w:tc>
        <w:tc>
          <w:tcPr>
            <w:tcW w:w="1391" w:type="pct"/>
            <w:tcBorders>
              <w:top w:val="none" w:sz="0" w:space="0" w:color="auto"/>
              <w:bottom w:val="none" w:sz="0" w:space="0" w:color="auto"/>
            </w:tcBorders>
          </w:tcPr>
          <w:p w14:paraId="0B0A1508" w14:textId="4046F137" w:rsidR="0073199E" w:rsidRPr="00E7710A" w:rsidRDefault="0073199E" w:rsidP="00311D53">
            <w:pPr>
              <w:pStyle w:val="BodyText"/>
              <w:cnfStyle w:val="000000100000" w:firstRow="0" w:lastRow="0" w:firstColumn="0" w:lastColumn="0" w:oddVBand="0" w:evenVBand="0" w:oddHBand="1" w:evenHBand="0" w:firstRowFirstColumn="0" w:firstRowLastColumn="0" w:lastRowFirstColumn="0" w:lastRowLastColumn="0"/>
              <w:rPr>
                <w:rFonts w:ascii="Public Sans" w:hAnsi="Public Sans" w:cs="Arial"/>
                <w:sz w:val="20"/>
                <w:szCs w:val="20"/>
              </w:rPr>
            </w:pPr>
            <w:r w:rsidRPr="00E7710A">
              <w:rPr>
                <w:rFonts w:ascii="Public Sans" w:hAnsi="Public Sans" w:cs="Arial"/>
                <w:sz w:val="20"/>
                <w:szCs w:val="20"/>
              </w:rPr>
              <w:t>During or after the suspension period ends, typically 10-30 minutes.</w:t>
            </w:r>
          </w:p>
        </w:tc>
        <w:tc>
          <w:tcPr>
            <w:tcW w:w="973" w:type="pct"/>
            <w:tcBorders>
              <w:top w:val="none" w:sz="0" w:space="0" w:color="auto"/>
              <w:bottom w:val="none" w:sz="0" w:space="0" w:color="auto"/>
            </w:tcBorders>
          </w:tcPr>
          <w:p w14:paraId="1CD58F8D" w14:textId="77777777" w:rsidR="0073199E" w:rsidRPr="00E7710A" w:rsidRDefault="0073199E" w:rsidP="00311D53">
            <w:pPr>
              <w:pStyle w:val="BodyText"/>
              <w:cnfStyle w:val="000000100000" w:firstRow="0" w:lastRow="0" w:firstColumn="0" w:lastColumn="0" w:oddVBand="0" w:evenVBand="0" w:oddHBand="1" w:evenHBand="0" w:firstRowFirstColumn="0" w:firstRowLastColumn="0" w:lastRowFirstColumn="0" w:lastRowLastColumn="0"/>
              <w:rPr>
                <w:rFonts w:ascii="Public Sans" w:hAnsi="Public Sans" w:cs="Arial"/>
                <w:sz w:val="20"/>
                <w:szCs w:val="20"/>
              </w:rPr>
            </w:pPr>
            <w:r w:rsidRPr="00E7710A">
              <w:rPr>
                <w:rFonts w:ascii="Public Sans" w:hAnsi="Public Sans" w:cs="Arial"/>
                <w:sz w:val="20"/>
                <w:szCs w:val="20"/>
              </w:rPr>
              <w:t>Executive staff or facilitators.</w:t>
            </w:r>
          </w:p>
        </w:tc>
        <w:tc>
          <w:tcPr>
            <w:tcW w:w="1248" w:type="pct"/>
            <w:tcBorders>
              <w:top w:val="none" w:sz="0" w:space="0" w:color="auto"/>
              <w:bottom w:val="none" w:sz="0" w:space="0" w:color="auto"/>
            </w:tcBorders>
          </w:tcPr>
          <w:p w14:paraId="47F0DE2D" w14:textId="6F00B662" w:rsidR="0073199E" w:rsidRPr="00E7710A" w:rsidRDefault="0073199E" w:rsidP="00311D53">
            <w:pPr>
              <w:pStyle w:val="BodyText"/>
              <w:cnfStyle w:val="000000100000" w:firstRow="0" w:lastRow="0" w:firstColumn="0" w:lastColumn="0" w:oddVBand="0" w:evenVBand="0" w:oddHBand="1" w:evenHBand="0" w:firstRowFirstColumn="0" w:firstRowLastColumn="0" w:lastRowFirstColumn="0" w:lastRowLastColumn="0"/>
              <w:rPr>
                <w:rFonts w:ascii="Public Sans" w:hAnsi="Public Sans" w:cs="Arial"/>
                <w:sz w:val="20"/>
                <w:szCs w:val="20"/>
              </w:rPr>
            </w:pPr>
            <w:r w:rsidRPr="00E7710A">
              <w:rPr>
                <w:rFonts w:ascii="Public Sans" w:hAnsi="Public Sans" w:cs="Arial"/>
                <w:sz w:val="20"/>
                <w:szCs w:val="20"/>
              </w:rPr>
              <w:t>Documented in the RSM summary doc.</w:t>
            </w:r>
          </w:p>
        </w:tc>
      </w:tr>
      <w:tr w:rsidR="0073199E" w:rsidRPr="007D3349" w14:paraId="78347743" w14:textId="77777777" w:rsidTr="00311D53">
        <w:trPr>
          <w:trHeight w:val="454"/>
        </w:trPr>
        <w:tc>
          <w:tcPr>
            <w:cnfStyle w:val="001000000000" w:firstRow="0" w:lastRow="0" w:firstColumn="1" w:lastColumn="0" w:oddVBand="0" w:evenVBand="0" w:oddHBand="0" w:evenHBand="0" w:firstRowFirstColumn="0" w:firstRowLastColumn="0" w:lastRowFirstColumn="0" w:lastRowLastColumn="0"/>
            <w:tcW w:w="1388" w:type="pct"/>
            <w:tcBorders>
              <w:right w:val="none" w:sz="0" w:space="0" w:color="auto"/>
            </w:tcBorders>
          </w:tcPr>
          <w:p w14:paraId="4D61969E" w14:textId="77777777" w:rsidR="0073199E" w:rsidRPr="00E7710A" w:rsidRDefault="0073199E" w:rsidP="00311D53">
            <w:pPr>
              <w:pStyle w:val="BodyText"/>
              <w:rPr>
                <w:rFonts w:ascii="Public Sans" w:hAnsi="Public Sans" w:cs="Arial"/>
                <w:b w:val="0"/>
                <w:bCs w:val="0"/>
                <w:sz w:val="20"/>
                <w:szCs w:val="20"/>
              </w:rPr>
            </w:pPr>
            <w:r w:rsidRPr="00E7710A">
              <w:rPr>
                <w:rFonts w:ascii="Public Sans" w:hAnsi="Public Sans" w:cs="Arial"/>
                <w:sz w:val="20"/>
                <w:szCs w:val="20"/>
              </w:rPr>
              <w:t>Restorative Chats</w:t>
            </w:r>
          </w:p>
        </w:tc>
        <w:tc>
          <w:tcPr>
            <w:tcW w:w="1391" w:type="pct"/>
          </w:tcPr>
          <w:p w14:paraId="33DBF701" w14:textId="77777777" w:rsidR="0073199E" w:rsidRPr="00E7710A" w:rsidRDefault="0073199E" w:rsidP="00311D53">
            <w:pPr>
              <w:pStyle w:val="BodyText"/>
              <w:cnfStyle w:val="000000000000" w:firstRow="0" w:lastRow="0" w:firstColumn="0" w:lastColumn="0" w:oddVBand="0" w:evenVBand="0" w:oddHBand="0" w:evenHBand="0" w:firstRowFirstColumn="0" w:firstRowLastColumn="0" w:lastRowFirstColumn="0" w:lastRowLastColumn="0"/>
              <w:rPr>
                <w:rFonts w:ascii="Public Sans" w:hAnsi="Public Sans" w:cs="Arial"/>
                <w:sz w:val="20"/>
                <w:szCs w:val="20"/>
              </w:rPr>
            </w:pPr>
            <w:r w:rsidRPr="00E7710A">
              <w:rPr>
                <w:rFonts w:ascii="Public Sans" w:hAnsi="Public Sans" w:cs="Arial"/>
                <w:sz w:val="20"/>
                <w:szCs w:val="20"/>
              </w:rPr>
              <w:t>As needed, 5-15 minutes per session.</w:t>
            </w:r>
          </w:p>
        </w:tc>
        <w:tc>
          <w:tcPr>
            <w:tcW w:w="973" w:type="pct"/>
          </w:tcPr>
          <w:p w14:paraId="189F9F68" w14:textId="77777777" w:rsidR="0073199E" w:rsidRPr="00E7710A" w:rsidRDefault="0073199E" w:rsidP="00311D53">
            <w:pPr>
              <w:pStyle w:val="BodyText"/>
              <w:cnfStyle w:val="000000000000" w:firstRow="0" w:lastRow="0" w:firstColumn="0" w:lastColumn="0" w:oddVBand="0" w:evenVBand="0" w:oddHBand="0" w:evenHBand="0" w:firstRowFirstColumn="0" w:firstRowLastColumn="0" w:lastRowFirstColumn="0" w:lastRowLastColumn="0"/>
              <w:rPr>
                <w:rFonts w:ascii="Public Sans" w:hAnsi="Public Sans" w:cs="Arial"/>
                <w:sz w:val="20"/>
                <w:szCs w:val="20"/>
              </w:rPr>
            </w:pPr>
            <w:r w:rsidRPr="00E7710A">
              <w:rPr>
                <w:rFonts w:ascii="Public Sans" w:hAnsi="Public Sans" w:cs="Arial"/>
                <w:sz w:val="20"/>
                <w:szCs w:val="20"/>
              </w:rPr>
              <w:t>Trained staff.</w:t>
            </w:r>
          </w:p>
        </w:tc>
        <w:tc>
          <w:tcPr>
            <w:tcW w:w="1248" w:type="pct"/>
          </w:tcPr>
          <w:p w14:paraId="3EB31B8B" w14:textId="0961D30D" w:rsidR="0073199E" w:rsidRPr="00E7710A" w:rsidRDefault="0073199E" w:rsidP="00311D53">
            <w:pPr>
              <w:pStyle w:val="BodyText"/>
              <w:cnfStyle w:val="000000000000" w:firstRow="0" w:lastRow="0" w:firstColumn="0" w:lastColumn="0" w:oddVBand="0" w:evenVBand="0" w:oddHBand="0" w:evenHBand="0" w:firstRowFirstColumn="0" w:firstRowLastColumn="0" w:lastRowFirstColumn="0" w:lastRowLastColumn="0"/>
              <w:rPr>
                <w:rFonts w:ascii="Public Sans" w:hAnsi="Public Sans" w:cs="Arial"/>
                <w:sz w:val="20"/>
                <w:szCs w:val="20"/>
              </w:rPr>
            </w:pPr>
            <w:r w:rsidRPr="00E7710A">
              <w:rPr>
                <w:rFonts w:ascii="Public Sans" w:hAnsi="Public Sans" w:cs="Arial"/>
                <w:sz w:val="20"/>
                <w:szCs w:val="20"/>
              </w:rPr>
              <w:t xml:space="preserve">Documented in SENTRAL </w:t>
            </w:r>
          </w:p>
        </w:tc>
      </w:tr>
      <w:tr w:rsidR="0073199E" w:rsidRPr="007D3349" w14:paraId="53644A7A" w14:textId="77777777" w:rsidTr="00311D5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388" w:type="pct"/>
          </w:tcPr>
          <w:p w14:paraId="0FD04865" w14:textId="12ABB223" w:rsidR="0073199E" w:rsidRPr="00E7710A" w:rsidRDefault="0073199E" w:rsidP="00311D53">
            <w:pPr>
              <w:pStyle w:val="BodyText"/>
              <w:rPr>
                <w:rFonts w:ascii="Public Sans" w:hAnsi="Public Sans" w:cs="Arial"/>
                <w:sz w:val="20"/>
                <w:szCs w:val="20"/>
              </w:rPr>
            </w:pPr>
            <w:r w:rsidRPr="00E7710A">
              <w:rPr>
                <w:rFonts w:ascii="Public Sans" w:hAnsi="Public Sans" w:cs="Arial"/>
                <w:sz w:val="20"/>
                <w:szCs w:val="20"/>
              </w:rPr>
              <w:t>Individualised strategies</w:t>
            </w:r>
          </w:p>
        </w:tc>
        <w:tc>
          <w:tcPr>
            <w:tcW w:w="1391" w:type="pct"/>
          </w:tcPr>
          <w:p w14:paraId="4475F254" w14:textId="283C3C1F" w:rsidR="0073199E" w:rsidRPr="00E7710A" w:rsidRDefault="0073199E" w:rsidP="00311D53">
            <w:pPr>
              <w:pStyle w:val="BodyText"/>
              <w:cnfStyle w:val="000000100000" w:firstRow="0" w:lastRow="0" w:firstColumn="0" w:lastColumn="0" w:oddVBand="0" w:evenVBand="0" w:oddHBand="1" w:evenHBand="0" w:firstRowFirstColumn="0" w:firstRowLastColumn="0" w:lastRowFirstColumn="0" w:lastRowLastColumn="0"/>
              <w:rPr>
                <w:rFonts w:ascii="Public Sans" w:hAnsi="Public Sans" w:cs="Arial"/>
                <w:sz w:val="20"/>
                <w:szCs w:val="20"/>
              </w:rPr>
            </w:pPr>
            <w:r w:rsidRPr="00E7710A">
              <w:rPr>
                <w:rFonts w:ascii="Public Sans" w:hAnsi="Public Sans" w:cs="Arial"/>
                <w:sz w:val="20"/>
                <w:szCs w:val="20"/>
              </w:rPr>
              <w:t>Dependent on the identified approach</w:t>
            </w:r>
          </w:p>
        </w:tc>
        <w:tc>
          <w:tcPr>
            <w:tcW w:w="973" w:type="pct"/>
          </w:tcPr>
          <w:p w14:paraId="7BDE5DB9" w14:textId="77777777" w:rsidR="0073199E" w:rsidRPr="00E7710A" w:rsidRDefault="0073199E" w:rsidP="00311D53">
            <w:pPr>
              <w:pStyle w:val="BodyText"/>
              <w:cnfStyle w:val="000000100000" w:firstRow="0" w:lastRow="0" w:firstColumn="0" w:lastColumn="0" w:oddVBand="0" w:evenVBand="0" w:oddHBand="1" w:evenHBand="0" w:firstRowFirstColumn="0" w:firstRowLastColumn="0" w:lastRowFirstColumn="0" w:lastRowLastColumn="0"/>
              <w:rPr>
                <w:rFonts w:ascii="Public Sans" w:hAnsi="Public Sans" w:cs="Arial"/>
                <w:sz w:val="20"/>
                <w:szCs w:val="20"/>
              </w:rPr>
            </w:pPr>
            <w:r w:rsidRPr="00E7710A">
              <w:rPr>
                <w:rFonts w:ascii="Public Sans" w:hAnsi="Public Sans" w:cs="Arial"/>
                <w:sz w:val="20"/>
                <w:szCs w:val="20"/>
              </w:rPr>
              <w:t>Classroom teacher or support staff.</w:t>
            </w:r>
          </w:p>
        </w:tc>
        <w:tc>
          <w:tcPr>
            <w:tcW w:w="1248" w:type="pct"/>
          </w:tcPr>
          <w:p w14:paraId="1CBE80EA" w14:textId="77777777" w:rsidR="0073199E" w:rsidRPr="00E7710A" w:rsidRDefault="0073199E" w:rsidP="00311D53">
            <w:pPr>
              <w:pStyle w:val="BodyText"/>
              <w:cnfStyle w:val="000000100000" w:firstRow="0" w:lastRow="0" w:firstColumn="0" w:lastColumn="0" w:oddVBand="0" w:evenVBand="0" w:oddHBand="1" w:evenHBand="0" w:firstRowFirstColumn="0" w:firstRowLastColumn="0" w:lastRowFirstColumn="0" w:lastRowLastColumn="0"/>
              <w:rPr>
                <w:rFonts w:ascii="Public Sans" w:hAnsi="Public Sans" w:cs="Arial"/>
                <w:sz w:val="20"/>
                <w:szCs w:val="20"/>
              </w:rPr>
            </w:pPr>
            <w:r w:rsidRPr="00E7710A">
              <w:rPr>
                <w:rFonts w:ascii="Public Sans" w:hAnsi="Public Sans" w:cs="Arial"/>
                <w:sz w:val="20"/>
                <w:szCs w:val="20"/>
              </w:rPr>
              <w:t>Recorded in the student's file in SENTRAL.</w:t>
            </w:r>
          </w:p>
        </w:tc>
      </w:tr>
    </w:tbl>
    <w:p w14:paraId="0E8E7697" w14:textId="77777777" w:rsidR="0073199E" w:rsidRDefault="0073199E" w:rsidP="19C09428">
      <w:pPr>
        <w:pStyle w:val="BodyText"/>
      </w:pPr>
    </w:p>
    <w:p w14:paraId="3A2853C7" w14:textId="77777777" w:rsidR="00C35D02" w:rsidRPr="00C35D02" w:rsidRDefault="6F6F3D07" w:rsidP="19C09428">
      <w:pPr>
        <w:pStyle w:val="Heading2"/>
      </w:pPr>
      <w:r>
        <w:t>Review dates</w:t>
      </w:r>
    </w:p>
    <w:p w14:paraId="349A4B8F" w14:textId="5B7D161A" w:rsidR="00C35D02" w:rsidRPr="00C35D02" w:rsidRDefault="6F6F3D07" w:rsidP="00C35D02">
      <w:pPr>
        <w:pStyle w:val="BodyText"/>
      </w:pPr>
      <w:r>
        <w:t xml:space="preserve">Last review date: </w:t>
      </w:r>
      <w:r w:rsidR="0073199E">
        <w:t>31/1/25</w:t>
      </w:r>
    </w:p>
    <w:p w14:paraId="181A50D6" w14:textId="697ADDDB" w:rsidR="00C35D02" w:rsidRPr="00C35D02" w:rsidRDefault="6F6F3D07" w:rsidP="00C35D02">
      <w:pPr>
        <w:pStyle w:val="BodyText"/>
        <w:sectPr w:rsidR="00C35D02" w:rsidRPr="00C35D02" w:rsidSect="0073199E">
          <w:headerReference w:type="default" r:id="rId20"/>
          <w:footerReference w:type="default" r:id="rId21"/>
          <w:headerReference w:type="first" r:id="rId22"/>
          <w:footerReference w:type="first" r:id="rId23"/>
          <w:type w:val="continuous"/>
          <w:pgSz w:w="11906" w:h="16838" w:code="9"/>
          <w:pgMar w:top="851" w:right="851" w:bottom="1701" w:left="851" w:header="397" w:footer="454" w:gutter="0"/>
          <w:cols w:space="708"/>
          <w:titlePg/>
          <w:docGrid w:linePitch="360"/>
        </w:sectPr>
      </w:pPr>
      <w:r>
        <w:t xml:space="preserve">Next review date: </w:t>
      </w:r>
      <w:r w:rsidR="0073199E">
        <w:t>31/1/26</w:t>
      </w:r>
    </w:p>
    <w:p w14:paraId="5CC095D4" w14:textId="77777777" w:rsidR="00703D6E" w:rsidRDefault="00703D6E">
      <w:pPr>
        <w:suppressAutoHyphens w:val="0"/>
        <w:spacing w:after="160" w:line="259" w:lineRule="auto"/>
        <w:rPr>
          <w:rFonts w:asciiTheme="majorHAnsi" w:eastAsiaTheme="minorEastAsia" w:hAnsiTheme="majorHAnsi" w:cstheme="minorBidi"/>
          <w:color w:val="002664" w:themeColor="text2"/>
          <w:sz w:val="24"/>
          <w:szCs w:val="24"/>
        </w:rPr>
      </w:pPr>
      <w:r>
        <w:br w:type="page"/>
      </w:r>
    </w:p>
    <w:p w14:paraId="1709A465" w14:textId="0E3DA4A9" w:rsidR="00B72184" w:rsidRDefault="00CB4981" w:rsidP="00B72184">
      <w:pPr>
        <w:pStyle w:val="Heading3"/>
      </w:pPr>
      <w:r>
        <w:lastRenderedPageBreak/>
        <w:t xml:space="preserve">Appendix 1: </w:t>
      </w:r>
      <w:r w:rsidR="6EAAC13D">
        <w:t>Behaviour management flowchart</w:t>
      </w:r>
      <w:r>
        <w:t xml:space="preserve"> </w:t>
      </w:r>
    </w:p>
    <w:p w14:paraId="183E90B1" w14:textId="5404969B" w:rsidR="00E7710A" w:rsidRPr="00E7710A" w:rsidRDefault="00E7710A" w:rsidP="00E7710A">
      <w:pPr>
        <w:pStyle w:val="BodyText"/>
      </w:pPr>
      <w:r w:rsidRPr="00E7710A">
        <w:rPr>
          <w:noProof/>
        </w:rPr>
        <w:drawing>
          <wp:inline distT="0" distB="0" distL="0" distR="0" wp14:anchorId="6F7C8D1D" wp14:editId="0F274347">
            <wp:extent cx="6294919" cy="8261350"/>
            <wp:effectExtent l="0" t="0" r="0" b="6350"/>
            <wp:docPr id="1347609200" name="Picture 2" descr="A screenshot of a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609200" name="Picture 2" descr="A screenshot of a diagram"/>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318525" cy="8292330"/>
                    </a:xfrm>
                    <a:prstGeom prst="rect">
                      <a:avLst/>
                    </a:prstGeom>
                    <a:noFill/>
                    <a:ln>
                      <a:noFill/>
                    </a:ln>
                  </pic:spPr>
                </pic:pic>
              </a:graphicData>
            </a:graphic>
          </wp:inline>
        </w:drawing>
      </w:r>
    </w:p>
    <w:sectPr w:rsidR="00E7710A" w:rsidRPr="00E7710A" w:rsidSect="00E7710A">
      <w:headerReference w:type="default" r:id="rId25"/>
      <w:footerReference w:type="default" r:id="rId26"/>
      <w:headerReference w:type="first" r:id="rId27"/>
      <w:footerReference w:type="first" r:id="rId28"/>
      <w:type w:val="continuous"/>
      <w:pgSz w:w="11906" w:h="16838"/>
      <w:pgMar w:top="720" w:right="680" w:bottom="68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6DC025" w14:textId="77777777" w:rsidR="00B83606" w:rsidRDefault="00B83606" w:rsidP="00921FD3">
      <w:r>
        <w:separator/>
      </w:r>
    </w:p>
  </w:endnote>
  <w:endnote w:type="continuationSeparator" w:id="0">
    <w:p w14:paraId="65DC2FF2" w14:textId="77777777" w:rsidR="00B83606" w:rsidRDefault="00B83606" w:rsidP="00921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embedRegular r:id="rId1" w:fontKey="{9669C814-E9B3-46B4-A09E-5F8FE7FEF584}"/>
    <w:embedBold r:id="rId2" w:fontKey="{D4B1D35C-6DDE-42B2-94CE-0C876A4E9269}"/>
  </w:font>
  <w:font w:name="SimSun">
    <w:altName w:val="宋体"/>
    <w:panose1 w:val="02010600030101010101"/>
    <w:charset w:val="86"/>
    <w:family w:val="auto"/>
    <w:pitch w:val="variable"/>
    <w:sig w:usb0="00000203" w:usb1="288F0000" w:usb2="00000016" w:usb3="00000000" w:csb0="00040001"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ublic Sans SemiBold">
    <w:panose1 w:val="00000000000000000000"/>
    <w:charset w:val="00"/>
    <w:family w:val="auto"/>
    <w:pitch w:val="variable"/>
    <w:sig w:usb0="A00000FF" w:usb1="4000205B" w:usb2="00000000" w:usb3="00000000" w:csb0="00000193" w:csb1="00000000"/>
    <w:embedRegular r:id="rId3" w:fontKey="{A39088BE-44EF-4926-A3D1-1FA1E78422B0}"/>
  </w:font>
  <w:font w:name="SimHei">
    <w:altName w:val="黑体"/>
    <w:panose1 w:val="02010600030101010101"/>
    <w:charset w:val="86"/>
    <w:family w:val="modern"/>
    <w:pitch w:val="fixed"/>
    <w:sig w:usb0="800002BF" w:usb1="38CF7CFA" w:usb2="00000016" w:usb3="00000000" w:csb0="00040001" w:csb1="00000000"/>
  </w:font>
  <w:font w:name="ArialMT">
    <w:altName w:val="Arial"/>
    <w:panose1 w:val="00000000000000000000"/>
    <w:charset w:val="4D"/>
    <w:family w:val="swiss"/>
    <w:notTrueType/>
    <w:pitch w:val="default"/>
    <w:sig w:usb0="00000003" w:usb1="00000000" w:usb2="00000000" w:usb3="00000000" w:csb0="00000001" w:csb1="00000000"/>
  </w:font>
  <w:font w:name="Public Sans Medium">
    <w:panose1 w:val="00000000000000000000"/>
    <w:charset w:val="00"/>
    <w:family w:val="auto"/>
    <w:pitch w:val="variable"/>
    <w:sig w:usb0="A00000FF" w:usb1="4000205B" w:usb2="00000000" w:usb3="00000000" w:csb0="00000193" w:csb1="00000000"/>
    <w:embedBold r:id="rId4" w:subsetted="1" w:fontKey="{569E52AC-8847-4290-8C22-37ACD7FAAF6E}"/>
  </w:font>
  <w:font w:name="Segoe UI">
    <w:panose1 w:val="020B0502040204020203"/>
    <w:charset w:val="00"/>
    <w:family w:val="swiss"/>
    <w:pitch w:val="variable"/>
    <w:sig w:usb0="E4002EFF" w:usb1="C000E47F" w:usb2="00000009" w:usb3="00000000" w:csb0="000001FF" w:csb1="00000000"/>
  </w:font>
  <w:font w:name="Public Sans">
    <w:panose1 w:val="00000000000000000000"/>
    <w:charset w:val="00"/>
    <w:family w:val="auto"/>
    <w:pitch w:val="variable"/>
    <w:sig w:usb0="A00000FF" w:usb1="4000205B" w:usb2="00000000" w:usb3="00000000" w:csb0="00000193" w:csb1="00000000"/>
    <w:embedRegular r:id="rId5" w:fontKey="{161DAD82-62AB-458C-AC14-97D72C9CA6A2}"/>
    <w:embedBold r:id="rId6" w:fontKey="{751333D6-C560-40CB-B89B-426734FD8DF2}"/>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41C17" w14:textId="77777777" w:rsidR="008645D7" w:rsidRPr="00763C24" w:rsidRDefault="008645D7" w:rsidP="00997A69">
    <w:pPr>
      <w:pStyle w:val="HeaderFooterSensitivityLabelSpace"/>
    </w:pPr>
  </w:p>
  <w:p w14:paraId="53965F9E" w14:textId="6028EC46" w:rsidR="00610A2D" w:rsidRPr="008645D7" w:rsidRDefault="00000000" w:rsidP="008645D7">
    <w:pPr>
      <w:pStyle w:val="Footer"/>
    </w:pPr>
    <w:sdt>
      <w:sdtPr>
        <w:alias w:val="Title"/>
        <w:tag w:val="Title"/>
        <w:id w:val="100462474"/>
        <w:dataBinding w:prefixMappings="xmlns:ns0='http://purl.org/dc/elements/1.1/' xmlns:ns1='http://schemas.openxmlformats.org/package/2006/metadata/core-properties' " w:xpath="/ns1:coreProperties[1]/ns0:title[1]" w:storeItemID="{6C3C8BC8-F283-45AE-878A-BAB7291924A1}"/>
        <w:text/>
      </w:sdtPr>
      <w:sdtContent>
        <w:r w:rsidR="00E7710A">
          <w:t>School Behaviour Support and Management: Coffs Harbour Learning Centre 2025</w:t>
        </w:r>
      </w:sdtContent>
    </w:sdt>
    <w:r w:rsidR="00672942">
      <w:t xml:space="preserve"> </w:t>
    </w:r>
    <w:r w:rsidR="008645D7">
      <w:ptab w:relativeTo="margin" w:alignment="right" w:leader="none"/>
    </w:r>
    <w:r w:rsidR="008645D7">
      <w:fldChar w:fldCharType="begin"/>
    </w:r>
    <w:r w:rsidR="008645D7">
      <w:instrText xml:space="preserve"> PAGE   \* MERGEFORMAT </w:instrText>
    </w:r>
    <w:r w:rsidR="008645D7">
      <w:fldChar w:fldCharType="separate"/>
    </w:r>
    <w:r w:rsidR="008645D7">
      <w:t>1</w:t>
    </w:r>
    <w:r w:rsidR="008645D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49C7D" w14:textId="77777777" w:rsidR="004B73BD" w:rsidRPr="00763C24" w:rsidRDefault="004B73BD" w:rsidP="004B73BD">
    <w:pPr>
      <w:pStyle w:val="HeaderFooterSensitivityLabelSpace"/>
    </w:pPr>
  </w:p>
  <w:p w14:paraId="60E439FB" w14:textId="42A4245A" w:rsidR="004B73BD" w:rsidRPr="004B73BD" w:rsidRDefault="00000000" w:rsidP="004B73BD">
    <w:pPr>
      <w:pStyle w:val="Footer"/>
    </w:pPr>
    <w:sdt>
      <w:sdtPr>
        <w:alias w:val="Title"/>
        <w:tag w:val="Title"/>
        <w:id w:val="867105508"/>
        <w:dataBinding w:prefixMappings="xmlns:ns0='http://purl.org/dc/elements/1.1/' xmlns:ns1='http://schemas.openxmlformats.org/package/2006/metadata/core-properties' " w:xpath="/ns1:coreProperties[1]/ns0:title[1]" w:storeItemID="{6C3C8BC8-F283-45AE-878A-BAB7291924A1}"/>
        <w:text/>
      </w:sdtPr>
      <w:sdtContent>
        <w:r w:rsidR="00E7710A">
          <w:t>School Behaviour Support and Management: Coffs Harbour Learning Centre 2025</w:t>
        </w:r>
      </w:sdtContent>
    </w:sdt>
    <w:r w:rsidR="00992EEC">
      <w:t xml:space="preserve"> </w:t>
    </w:r>
    <w:r w:rsidR="004B73BD">
      <w:ptab w:relativeTo="margin" w:alignment="right" w:leader="none"/>
    </w:r>
    <w:r w:rsidR="004B73BD">
      <w:fldChar w:fldCharType="begin"/>
    </w:r>
    <w:r w:rsidR="004B73BD">
      <w:instrText xml:space="preserve"> PAGE   \* MERGEFORMAT </w:instrText>
    </w:r>
    <w:r w:rsidR="004B73BD">
      <w:fldChar w:fldCharType="separate"/>
    </w:r>
    <w:r w:rsidR="004B73BD">
      <w:t>2</w:t>
    </w:r>
    <w:r w:rsidR="004B73B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C5136" w14:textId="77777777" w:rsidR="008D3D18" w:rsidRPr="00763C24" w:rsidRDefault="008D3D18" w:rsidP="00997A69">
    <w:pPr>
      <w:pStyle w:val="HeaderFooterSensitivityLabelSpace"/>
    </w:pPr>
  </w:p>
  <w:p w14:paraId="26244C7A" w14:textId="44FD8DF5" w:rsidR="008D3D18" w:rsidRPr="008645D7" w:rsidRDefault="00000000" w:rsidP="008645D7">
    <w:pPr>
      <w:pStyle w:val="Footer"/>
    </w:pPr>
    <w:sdt>
      <w:sdtPr>
        <w:alias w:val="Title"/>
        <w:tag w:val="Title"/>
        <w:id w:val="-172036276"/>
        <w:dataBinding w:prefixMappings="xmlns:ns0='http://purl.org/dc/elements/1.1/' xmlns:ns1='http://schemas.openxmlformats.org/package/2006/metadata/core-properties' " w:xpath="/ns1:coreProperties[1]/ns0:title[1]" w:storeItemID="{6C3C8BC8-F283-45AE-878A-BAB7291924A1}"/>
        <w:text/>
      </w:sdtPr>
      <w:sdtContent>
        <w:r w:rsidR="00E7710A">
          <w:t>School Behaviour Support and Management: Coffs Harbour Learning Centre 2025</w:t>
        </w:r>
      </w:sdtContent>
    </w:sdt>
    <w:r w:rsidR="008D3D18">
      <w:t xml:space="preserve"> </w:t>
    </w:r>
    <w:r w:rsidR="008D3D18">
      <w:ptab w:relativeTo="margin" w:alignment="right" w:leader="none"/>
    </w:r>
    <w:r w:rsidR="008D3D18">
      <w:fldChar w:fldCharType="begin"/>
    </w:r>
    <w:r w:rsidR="008D3D18">
      <w:instrText xml:space="preserve"> PAGE   \* MERGEFORMAT </w:instrText>
    </w:r>
    <w:r w:rsidR="008D3D18">
      <w:fldChar w:fldCharType="separate"/>
    </w:r>
    <w:r w:rsidR="008D3D18">
      <w:t>1</w:t>
    </w:r>
    <w:r w:rsidR="008D3D18">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C96A9" w14:textId="77777777" w:rsidR="008D3D18" w:rsidRPr="00763C24" w:rsidRDefault="008D3D18" w:rsidP="004B73BD">
    <w:pPr>
      <w:pStyle w:val="HeaderFooterSensitivityLabelSpace"/>
    </w:pPr>
  </w:p>
  <w:p w14:paraId="6B0CB0C7" w14:textId="7ADB631F" w:rsidR="008D3D18" w:rsidRPr="004B73BD" w:rsidRDefault="00000000" w:rsidP="004B73BD">
    <w:pPr>
      <w:pStyle w:val="Footer"/>
    </w:pPr>
    <w:sdt>
      <w:sdtPr>
        <w:alias w:val="Title"/>
        <w:tag w:val="Title"/>
        <w:id w:val="-1846388954"/>
        <w:dataBinding w:prefixMappings="xmlns:ns0='http://purl.org/dc/elements/1.1/' xmlns:ns1='http://schemas.openxmlformats.org/package/2006/metadata/core-properties' " w:xpath="/ns1:coreProperties[1]/ns0:title[1]" w:storeItemID="{6C3C8BC8-F283-45AE-878A-BAB7291924A1}"/>
        <w:text/>
      </w:sdtPr>
      <w:sdtContent>
        <w:r w:rsidR="00E7710A">
          <w:t>School Behaviour Support and Management: Coffs Harbour Learning Centre 2025</w:t>
        </w:r>
      </w:sdtContent>
    </w:sdt>
    <w:r w:rsidR="008D3D18">
      <w:t xml:space="preserve"> </w:t>
    </w:r>
    <w:r w:rsidR="008D3D18">
      <w:ptab w:relativeTo="margin" w:alignment="right" w:leader="none"/>
    </w:r>
    <w:r w:rsidR="008D3D18">
      <w:fldChar w:fldCharType="begin"/>
    </w:r>
    <w:r w:rsidR="008D3D18">
      <w:instrText xml:space="preserve"> PAGE   \* MERGEFORMAT </w:instrText>
    </w:r>
    <w:r w:rsidR="008D3D18">
      <w:fldChar w:fldCharType="separate"/>
    </w:r>
    <w:r w:rsidR="008D3D18">
      <w:t>2</w:t>
    </w:r>
    <w:r w:rsidR="008D3D1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709EDB" w14:textId="77777777" w:rsidR="00B83606" w:rsidRDefault="00B83606" w:rsidP="00921FD3">
      <w:r>
        <w:separator/>
      </w:r>
    </w:p>
  </w:footnote>
  <w:footnote w:type="continuationSeparator" w:id="0">
    <w:p w14:paraId="3B21B37F" w14:textId="77777777" w:rsidR="00B83606" w:rsidRDefault="00B83606" w:rsidP="00921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0CC19" w14:textId="2B25624B" w:rsidR="00C52929" w:rsidRDefault="00C52929">
    <w:pPr>
      <w:pStyle w:val="Header"/>
    </w:pPr>
    <w:r>
      <w:br/>
    </w:r>
    <w:sdt>
      <w:sdtPr>
        <w:alias w:val="Descriptor"/>
        <w:tag w:val="Descriptor"/>
        <w:id w:val="-1581895244"/>
        <w:dataBinding w:prefixMappings="xmlns:ns0='http://purl.org/dc/elements/1.1/' xmlns:ns1='http://schemas.openxmlformats.org/package/2006/metadata/core-properties' " w:xpath="/ns1:coreProperties[1]/ns0:title[1]" w:storeItemID="{6C3C8BC8-F283-45AE-878A-BAB7291924A1}"/>
        <w:text/>
      </w:sdtPr>
      <w:sdtContent>
        <w:r w:rsidR="00E7710A">
          <w:t>School Behaviour Support and Management: Coffs Harbour Learning Centre 2025</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C29FE" w14:textId="77777777" w:rsidR="004B73BD" w:rsidRDefault="004B73BD">
    <w:pPr>
      <w:pStyle w:val="Header"/>
    </w:pPr>
    <w:r>
      <w:rPr>
        <w:noProof/>
      </w:rPr>
      <mc:AlternateContent>
        <mc:Choice Requires="wps">
          <w:drawing>
            <wp:anchor distT="0" distB="0" distL="114300" distR="114300" simplePos="0" relativeHeight="251659264" behindDoc="1" locked="0" layoutInCell="1" allowOverlap="1" wp14:anchorId="15721E2F" wp14:editId="4ADC552C">
              <wp:simplePos x="0" y="0"/>
              <wp:positionH relativeFrom="page">
                <wp:align>center</wp:align>
              </wp:positionH>
              <wp:positionV relativeFrom="page">
                <wp:align>top</wp:align>
              </wp:positionV>
              <wp:extent cx="7560000" cy="1749287"/>
              <wp:effectExtent l="0" t="0" r="22225" b="2286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749287"/>
                      </a:xfrm>
                      <a:prstGeom prst="rect">
                        <a:avLst/>
                      </a:prstGeom>
                      <a:ln/>
                    </wps:spPr>
                    <wps:style>
                      <a:lnRef idx="3">
                        <a:schemeClr val="lt1"/>
                      </a:lnRef>
                      <a:fillRef idx="1">
                        <a:schemeClr val="accent5"/>
                      </a:fillRef>
                      <a:effectRef idx="1">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593C94" id="Rectangle 5" o:spid="_x0000_s1026" alt="&quot;&quot;" style="position:absolute;margin-left:0;margin-top:0;width:595.3pt;height:137.75pt;z-index:-251657216;visibility:visible;mso-wrap-style:square;mso-width-percent:0;mso-height-percent:0;mso-wrap-distance-left:9pt;mso-wrap-distance-top:0;mso-wrap-distance-right:9pt;mso-wrap-distance-bottom:0;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" fillcolor="#cbedfd [3208]" strokecolor="white [3201]" strokeweight="1.5pt">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58EEE" w14:textId="194466EA" w:rsidR="008D3D18" w:rsidRDefault="008D3D18">
    <w:pPr>
      <w:pStyle w:val="Header"/>
    </w:pPr>
    <w:r>
      <w:br/>
    </w:r>
    <w:sdt>
      <w:sdtPr>
        <w:alias w:val="Descriptor"/>
        <w:tag w:val="Descriptor"/>
        <w:id w:val="-1154444870"/>
        <w:dataBinding w:prefixMappings="xmlns:ns0='http://purl.org/dc/elements/1.1/' xmlns:ns1='http://schemas.openxmlformats.org/package/2006/metadata/core-properties' " w:xpath="/ns1:coreProperties[1]/ns0:title[1]" w:storeItemID="{6C3C8BC8-F283-45AE-878A-BAB7291924A1}"/>
        <w:text/>
      </w:sdtPr>
      <w:sdtContent>
        <w:r w:rsidR="00E7710A">
          <w:t>School Behaviour Support and Management: Coffs Harbour Learning Centre 2025</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6D1FB" w14:textId="6D5D2E9A" w:rsidR="008D3D18" w:rsidRDefault="008D3D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65B1A"/>
    <w:multiLevelType w:val="hybridMultilevel"/>
    <w:tmpl w:val="5AF4C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000000"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2" w15:restartNumberingAfterBreak="0">
    <w:nsid w:val="15C150D3"/>
    <w:multiLevelType w:val="hybridMultilevel"/>
    <w:tmpl w:val="C608A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B30641"/>
    <w:multiLevelType w:val="hybridMultilevel"/>
    <w:tmpl w:val="6610E8CA"/>
    <w:lvl w:ilvl="0" w:tplc="5162A7E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000000"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6" w15:restartNumberingAfterBreak="0">
    <w:nsid w:val="238D1462"/>
    <w:multiLevelType w:val="multilevel"/>
    <w:tmpl w:val="1B16732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C352B0"/>
    <w:multiLevelType w:val="hybridMultilevel"/>
    <w:tmpl w:val="0CE060AC"/>
    <w:lvl w:ilvl="0" w:tplc="FF46C88A">
      <w:start w:val="1"/>
      <w:numFmt w:val="bullet"/>
      <w:lvlText w:val=""/>
      <w:lvlJc w:val="left"/>
      <w:pPr>
        <w:ind w:left="360" w:hanging="360"/>
      </w:pPr>
      <w:rPr>
        <w:rFonts w:ascii="Symbol" w:hAnsi="Symbol" w:hint="default"/>
      </w:rPr>
    </w:lvl>
    <w:lvl w:ilvl="1" w:tplc="E2D6C8AE">
      <w:start w:val="1"/>
      <w:numFmt w:val="bullet"/>
      <w:lvlText w:val="o"/>
      <w:lvlJc w:val="left"/>
      <w:pPr>
        <w:ind w:left="1080" w:hanging="360"/>
      </w:pPr>
      <w:rPr>
        <w:rFonts w:ascii="Courier New" w:hAnsi="Courier New" w:hint="default"/>
      </w:rPr>
    </w:lvl>
    <w:lvl w:ilvl="2" w:tplc="6F3A90D2">
      <w:start w:val="1"/>
      <w:numFmt w:val="bullet"/>
      <w:lvlText w:val=""/>
      <w:lvlJc w:val="left"/>
      <w:pPr>
        <w:ind w:left="1800" w:hanging="360"/>
      </w:pPr>
      <w:rPr>
        <w:rFonts w:ascii="Wingdings" w:hAnsi="Wingdings" w:hint="default"/>
      </w:rPr>
    </w:lvl>
    <w:lvl w:ilvl="3" w:tplc="61E60FE2">
      <w:start w:val="1"/>
      <w:numFmt w:val="bullet"/>
      <w:lvlText w:val=""/>
      <w:lvlJc w:val="left"/>
      <w:pPr>
        <w:ind w:left="2520" w:hanging="360"/>
      </w:pPr>
      <w:rPr>
        <w:rFonts w:ascii="Symbol" w:hAnsi="Symbol" w:hint="default"/>
      </w:rPr>
    </w:lvl>
    <w:lvl w:ilvl="4" w:tplc="D5AE123E">
      <w:start w:val="1"/>
      <w:numFmt w:val="bullet"/>
      <w:lvlText w:val="o"/>
      <w:lvlJc w:val="left"/>
      <w:pPr>
        <w:ind w:left="3240" w:hanging="360"/>
      </w:pPr>
      <w:rPr>
        <w:rFonts w:ascii="Courier New" w:hAnsi="Courier New" w:hint="default"/>
      </w:rPr>
    </w:lvl>
    <w:lvl w:ilvl="5" w:tplc="3CA2A4D6">
      <w:start w:val="1"/>
      <w:numFmt w:val="bullet"/>
      <w:lvlText w:val=""/>
      <w:lvlJc w:val="left"/>
      <w:pPr>
        <w:ind w:left="3960" w:hanging="360"/>
      </w:pPr>
      <w:rPr>
        <w:rFonts w:ascii="Wingdings" w:hAnsi="Wingdings" w:hint="default"/>
      </w:rPr>
    </w:lvl>
    <w:lvl w:ilvl="6" w:tplc="24B6C370">
      <w:start w:val="1"/>
      <w:numFmt w:val="bullet"/>
      <w:lvlText w:val=""/>
      <w:lvlJc w:val="left"/>
      <w:pPr>
        <w:ind w:left="4680" w:hanging="360"/>
      </w:pPr>
      <w:rPr>
        <w:rFonts w:ascii="Symbol" w:hAnsi="Symbol" w:hint="default"/>
      </w:rPr>
    </w:lvl>
    <w:lvl w:ilvl="7" w:tplc="3D88E912">
      <w:start w:val="1"/>
      <w:numFmt w:val="bullet"/>
      <w:lvlText w:val="o"/>
      <w:lvlJc w:val="left"/>
      <w:pPr>
        <w:ind w:left="5400" w:hanging="360"/>
      </w:pPr>
      <w:rPr>
        <w:rFonts w:ascii="Courier New" w:hAnsi="Courier New" w:hint="default"/>
      </w:rPr>
    </w:lvl>
    <w:lvl w:ilvl="8" w:tplc="EA58F0FA">
      <w:start w:val="1"/>
      <w:numFmt w:val="bullet"/>
      <w:lvlText w:val=""/>
      <w:lvlJc w:val="left"/>
      <w:pPr>
        <w:ind w:left="6120" w:hanging="360"/>
      </w:pPr>
      <w:rPr>
        <w:rFonts w:ascii="Wingdings" w:hAnsi="Wingdings" w:hint="default"/>
      </w:rPr>
    </w:lvl>
  </w:abstractNum>
  <w:abstractNum w:abstractNumId="8"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000000"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9" w15:restartNumberingAfterBreak="0">
    <w:nsid w:val="48E66D17"/>
    <w:multiLevelType w:val="hybridMultilevel"/>
    <w:tmpl w:val="D71032C2"/>
    <w:lvl w:ilvl="0" w:tplc="9C7858CE">
      <w:numFmt w:val="bullet"/>
      <w:lvlText w:val="•"/>
      <w:lvlJc w:val="left"/>
      <w:pPr>
        <w:ind w:left="1080" w:hanging="72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02A1844"/>
    <w:multiLevelType w:val="multilevel"/>
    <w:tmpl w:val="57EA3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5C1821"/>
    <w:multiLevelType w:val="hybridMultilevel"/>
    <w:tmpl w:val="A1C22A2A"/>
    <w:lvl w:ilvl="0" w:tplc="55BEC886">
      <w:start w:val="1"/>
      <w:numFmt w:val="bullet"/>
      <w:lvlText w:val=""/>
      <w:lvlJc w:val="left"/>
      <w:pPr>
        <w:tabs>
          <w:tab w:val="num" w:pos="641"/>
        </w:tabs>
        <w:ind w:left="641" w:hanging="357"/>
      </w:pPr>
      <w:rPr>
        <w:rFonts w:ascii="Symbol" w:hAnsi="Symbol" w:hint="default"/>
        <w:color w:val="000000" w:themeColor="text1"/>
        <w:sz w:val="20"/>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52AA1CD5"/>
    <w:multiLevelType w:val="hybridMultilevel"/>
    <w:tmpl w:val="37CAA978"/>
    <w:lvl w:ilvl="0" w:tplc="9C7858CE">
      <w:numFmt w:val="bullet"/>
      <w:lvlText w:val="•"/>
      <w:lvlJc w:val="left"/>
      <w:pPr>
        <w:ind w:left="1080" w:hanging="72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000000"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4" w15:restartNumberingAfterBreak="0">
    <w:nsid w:val="5BE70721"/>
    <w:multiLevelType w:val="hybridMultilevel"/>
    <w:tmpl w:val="557AA4B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6DC4466B"/>
    <w:multiLevelType w:val="hybridMultilevel"/>
    <w:tmpl w:val="6CC66C5C"/>
    <w:lvl w:ilvl="0" w:tplc="9B5ECF68">
      <w:numFmt w:val="bullet"/>
      <w:lvlText w:val="-"/>
      <w:lvlJc w:val="left"/>
      <w:pPr>
        <w:ind w:left="720" w:hanging="360"/>
      </w:pPr>
      <w:rPr>
        <w:rFonts w:ascii="Montserrat" w:eastAsiaTheme="minorHAnsi" w:hAnsi="Montserrat"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5964693"/>
    <w:multiLevelType w:val="hybridMultilevel"/>
    <w:tmpl w:val="6F1CF86E"/>
    <w:lvl w:ilvl="0" w:tplc="61FED330">
      <w:numFmt w:val="bullet"/>
      <w:lvlText w:val="-"/>
      <w:lvlJc w:val="left"/>
      <w:pPr>
        <w:ind w:left="720" w:hanging="360"/>
      </w:pPr>
      <w:rPr>
        <w:rFonts w:ascii="Montserrat" w:eastAsiaTheme="minorHAnsi" w:hAnsi="Montserrat"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79C7D7D"/>
    <w:multiLevelType w:val="hybridMultilevel"/>
    <w:tmpl w:val="FBE6666C"/>
    <w:lvl w:ilvl="0" w:tplc="9C7858CE">
      <w:numFmt w:val="bullet"/>
      <w:lvlText w:val="•"/>
      <w:lvlJc w:val="left"/>
      <w:pPr>
        <w:ind w:left="1080" w:hanging="72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D79689E"/>
    <w:multiLevelType w:val="multilevel"/>
    <w:tmpl w:val="7D220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358845">
    <w:abstractNumId w:val="7"/>
  </w:num>
  <w:num w:numId="2" w16cid:durableId="1595362954">
    <w:abstractNumId w:val="11"/>
  </w:num>
  <w:num w:numId="3" w16cid:durableId="871919322">
    <w:abstractNumId w:val="13"/>
  </w:num>
  <w:num w:numId="4" w16cid:durableId="265428377">
    <w:abstractNumId w:val="8"/>
  </w:num>
  <w:num w:numId="5" w16cid:durableId="1525944155">
    <w:abstractNumId w:val="1"/>
  </w:num>
  <w:num w:numId="6" w16cid:durableId="487402734">
    <w:abstractNumId w:val="5"/>
  </w:num>
  <w:num w:numId="7" w16cid:durableId="1306157818">
    <w:abstractNumId w:val="4"/>
  </w:num>
  <w:num w:numId="8" w16cid:durableId="1560048215">
    <w:abstractNumId w:val="4"/>
    <w:lvlOverride w:ilvl="0">
      <w:startOverride w:val="1"/>
    </w:lvlOverride>
  </w:num>
  <w:num w:numId="9" w16cid:durableId="1684549027">
    <w:abstractNumId w:val="1"/>
    <w:lvlOverride w:ilvl="0">
      <w:startOverride w:val="1"/>
    </w:lvlOverride>
  </w:num>
  <w:num w:numId="10" w16cid:durableId="1539507736">
    <w:abstractNumId w:val="5"/>
    <w:lvlOverride w:ilvl="0">
      <w:startOverride w:val="1"/>
    </w:lvlOverride>
  </w:num>
  <w:num w:numId="11" w16cid:durableId="563562029">
    <w:abstractNumId w:val="11"/>
  </w:num>
  <w:num w:numId="12" w16cid:durableId="1406681167">
    <w:abstractNumId w:val="4"/>
  </w:num>
  <w:num w:numId="13" w16cid:durableId="1196311767">
    <w:abstractNumId w:val="13"/>
  </w:num>
  <w:num w:numId="14" w16cid:durableId="423065916">
    <w:abstractNumId w:val="8"/>
  </w:num>
  <w:num w:numId="15" w16cid:durableId="1555431906">
    <w:abstractNumId w:val="1"/>
  </w:num>
  <w:num w:numId="16" w16cid:durableId="72624916">
    <w:abstractNumId w:val="5"/>
  </w:num>
  <w:num w:numId="17" w16cid:durableId="2097163878">
    <w:abstractNumId w:val="13"/>
  </w:num>
  <w:num w:numId="18" w16cid:durableId="1888103601">
    <w:abstractNumId w:val="8"/>
  </w:num>
  <w:num w:numId="19" w16cid:durableId="1231038896">
    <w:abstractNumId w:val="11"/>
  </w:num>
  <w:num w:numId="20" w16cid:durableId="826243363">
    <w:abstractNumId w:val="1"/>
  </w:num>
  <w:num w:numId="21" w16cid:durableId="1663463645">
    <w:abstractNumId w:val="5"/>
  </w:num>
  <w:num w:numId="22" w16cid:durableId="231236848">
    <w:abstractNumId w:val="4"/>
  </w:num>
  <w:num w:numId="23" w16cid:durableId="1489399718">
    <w:abstractNumId w:val="11"/>
    <w:lvlOverride w:ilvl="0">
      <w:startOverride w:val="1"/>
    </w:lvlOverride>
  </w:num>
  <w:num w:numId="24" w16cid:durableId="820082096">
    <w:abstractNumId w:val="13"/>
    <w:lvlOverride w:ilvl="0">
      <w:startOverride w:val="1"/>
    </w:lvlOverride>
  </w:num>
  <w:num w:numId="25" w16cid:durableId="1209103268">
    <w:abstractNumId w:val="8"/>
    <w:lvlOverride w:ilvl="0">
      <w:startOverride w:val="1"/>
    </w:lvlOverride>
  </w:num>
  <w:num w:numId="26" w16cid:durableId="2021393611">
    <w:abstractNumId w:val="11"/>
  </w:num>
  <w:num w:numId="27" w16cid:durableId="782190099">
    <w:abstractNumId w:val="4"/>
  </w:num>
  <w:num w:numId="28" w16cid:durableId="1711297513">
    <w:abstractNumId w:val="4"/>
    <w:lvlOverride w:ilvl="0">
      <w:startOverride w:val="1"/>
    </w:lvlOverride>
  </w:num>
  <w:num w:numId="29" w16cid:durableId="5912604">
    <w:abstractNumId w:val="4"/>
    <w:lvlOverride w:ilvl="0">
      <w:startOverride w:val="1"/>
    </w:lvlOverride>
  </w:num>
  <w:num w:numId="30" w16cid:durableId="1756977030">
    <w:abstractNumId w:val="1"/>
    <w:lvlOverride w:ilvl="0">
      <w:startOverride w:val="1"/>
    </w:lvlOverride>
  </w:num>
  <w:num w:numId="31" w16cid:durableId="1770614374">
    <w:abstractNumId w:val="18"/>
  </w:num>
  <w:num w:numId="32" w16cid:durableId="156849500">
    <w:abstractNumId w:val="10"/>
  </w:num>
  <w:num w:numId="33" w16cid:durableId="879249988">
    <w:abstractNumId w:val="14"/>
  </w:num>
  <w:num w:numId="34" w16cid:durableId="1910577240">
    <w:abstractNumId w:val="2"/>
  </w:num>
  <w:num w:numId="35" w16cid:durableId="1118253290">
    <w:abstractNumId w:val="12"/>
  </w:num>
  <w:num w:numId="36" w16cid:durableId="1077746594">
    <w:abstractNumId w:val="9"/>
  </w:num>
  <w:num w:numId="37" w16cid:durableId="2019039166">
    <w:abstractNumId w:val="17"/>
  </w:num>
  <w:num w:numId="38" w16cid:durableId="1410885298">
    <w:abstractNumId w:val="3"/>
  </w:num>
  <w:num w:numId="39" w16cid:durableId="527448754">
    <w:abstractNumId w:val="0"/>
  </w:num>
  <w:num w:numId="40" w16cid:durableId="356124209">
    <w:abstractNumId w:val="15"/>
  </w:num>
  <w:num w:numId="41" w16cid:durableId="992637371">
    <w:abstractNumId w:val="16"/>
  </w:num>
  <w:num w:numId="42" w16cid:durableId="1489058243">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embedTrueTypeFonts/>
  <w:saveSubsetFonts/>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790"/>
    <w:rsid w:val="00002C93"/>
    <w:rsid w:val="000100A3"/>
    <w:rsid w:val="000106AC"/>
    <w:rsid w:val="00011994"/>
    <w:rsid w:val="00013662"/>
    <w:rsid w:val="00015729"/>
    <w:rsid w:val="00025E7F"/>
    <w:rsid w:val="00030C2E"/>
    <w:rsid w:val="00030FD2"/>
    <w:rsid w:val="000319D3"/>
    <w:rsid w:val="000319DF"/>
    <w:rsid w:val="00033066"/>
    <w:rsid w:val="000369F8"/>
    <w:rsid w:val="00046ACD"/>
    <w:rsid w:val="0005359F"/>
    <w:rsid w:val="0005618A"/>
    <w:rsid w:val="00065654"/>
    <w:rsid w:val="00081A6A"/>
    <w:rsid w:val="000829D3"/>
    <w:rsid w:val="00096A4C"/>
    <w:rsid w:val="000A065F"/>
    <w:rsid w:val="000A3A88"/>
    <w:rsid w:val="000C09DA"/>
    <w:rsid w:val="000C34C5"/>
    <w:rsid w:val="000D55E0"/>
    <w:rsid w:val="000D6B77"/>
    <w:rsid w:val="000E0F87"/>
    <w:rsid w:val="00107612"/>
    <w:rsid w:val="001106A0"/>
    <w:rsid w:val="00111775"/>
    <w:rsid w:val="00113F79"/>
    <w:rsid w:val="0013204F"/>
    <w:rsid w:val="0013421B"/>
    <w:rsid w:val="00135F60"/>
    <w:rsid w:val="0014157C"/>
    <w:rsid w:val="001419CE"/>
    <w:rsid w:val="001455B6"/>
    <w:rsid w:val="001467C3"/>
    <w:rsid w:val="0015035F"/>
    <w:rsid w:val="00150CAE"/>
    <w:rsid w:val="001554D7"/>
    <w:rsid w:val="00161785"/>
    <w:rsid w:val="00163D68"/>
    <w:rsid w:val="00163DF6"/>
    <w:rsid w:val="001668B1"/>
    <w:rsid w:val="0017289B"/>
    <w:rsid w:val="001728CA"/>
    <w:rsid w:val="001800FA"/>
    <w:rsid w:val="001821A3"/>
    <w:rsid w:val="00184301"/>
    <w:rsid w:val="0019139A"/>
    <w:rsid w:val="00193D21"/>
    <w:rsid w:val="001945EC"/>
    <w:rsid w:val="001A186C"/>
    <w:rsid w:val="001A628B"/>
    <w:rsid w:val="001B0831"/>
    <w:rsid w:val="001B591A"/>
    <w:rsid w:val="001C0651"/>
    <w:rsid w:val="001C2AD2"/>
    <w:rsid w:val="001D3887"/>
    <w:rsid w:val="001D4825"/>
    <w:rsid w:val="001D4C98"/>
    <w:rsid w:val="001D754D"/>
    <w:rsid w:val="001E0317"/>
    <w:rsid w:val="001E04AA"/>
    <w:rsid w:val="001E0762"/>
    <w:rsid w:val="001E6B61"/>
    <w:rsid w:val="001F757C"/>
    <w:rsid w:val="00216B6C"/>
    <w:rsid w:val="00224DDA"/>
    <w:rsid w:val="00233115"/>
    <w:rsid w:val="002358CA"/>
    <w:rsid w:val="002409AB"/>
    <w:rsid w:val="00246190"/>
    <w:rsid w:val="00247B09"/>
    <w:rsid w:val="002530BB"/>
    <w:rsid w:val="002605EC"/>
    <w:rsid w:val="00262045"/>
    <w:rsid w:val="00266612"/>
    <w:rsid w:val="00274B76"/>
    <w:rsid w:val="0027645B"/>
    <w:rsid w:val="00287597"/>
    <w:rsid w:val="00297E89"/>
    <w:rsid w:val="002B41EF"/>
    <w:rsid w:val="002B60A5"/>
    <w:rsid w:val="002B7412"/>
    <w:rsid w:val="002C4F01"/>
    <w:rsid w:val="002C4FBA"/>
    <w:rsid w:val="002C7806"/>
    <w:rsid w:val="002D06D6"/>
    <w:rsid w:val="002D0FCF"/>
    <w:rsid w:val="002D615C"/>
    <w:rsid w:val="002D7A8C"/>
    <w:rsid w:val="002E235A"/>
    <w:rsid w:val="002E34BF"/>
    <w:rsid w:val="002F5560"/>
    <w:rsid w:val="00305D69"/>
    <w:rsid w:val="0030656B"/>
    <w:rsid w:val="003226D8"/>
    <w:rsid w:val="003266CA"/>
    <w:rsid w:val="00326B78"/>
    <w:rsid w:val="00332DBA"/>
    <w:rsid w:val="00333458"/>
    <w:rsid w:val="00340CA0"/>
    <w:rsid w:val="00343BB5"/>
    <w:rsid w:val="003450AA"/>
    <w:rsid w:val="003452A6"/>
    <w:rsid w:val="003459D4"/>
    <w:rsid w:val="003503CC"/>
    <w:rsid w:val="003522CE"/>
    <w:rsid w:val="00357235"/>
    <w:rsid w:val="00357AC9"/>
    <w:rsid w:val="00360042"/>
    <w:rsid w:val="00361664"/>
    <w:rsid w:val="00363411"/>
    <w:rsid w:val="00370677"/>
    <w:rsid w:val="00371F6A"/>
    <w:rsid w:val="0037399B"/>
    <w:rsid w:val="003750B1"/>
    <w:rsid w:val="00376323"/>
    <w:rsid w:val="00387695"/>
    <w:rsid w:val="003A2655"/>
    <w:rsid w:val="003A44F5"/>
    <w:rsid w:val="003A4790"/>
    <w:rsid w:val="003B19B3"/>
    <w:rsid w:val="003B523A"/>
    <w:rsid w:val="003B69A7"/>
    <w:rsid w:val="003C3E43"/>
    <w:rsid w:val="003C40DA"/>
    <w:rsid w:val="003E530F"/>
    <w:rsid w:val="003F2083"/>
    <w:rsid w:val="003F2324"/>
    <w:rsid w:val="003F2482"/>
    <w:rsid w:val="003F433F"/>
    <w:rsid w:val="003F5577"/>
    <w:rsid w:val="00402E8F"/>
    <w:rsid w:val="00403322"/>
    <w:rsid w:val="004043CC"/>
    <w:rsid w:val="00404B96"/>
    <w:rsid w:val="00414BBA"/>
    <w:rsid w:val="0042374C"/>
    <w:rsid w:val="0043431C"/>
    <w:rsid w:val="0043445D"/>
    <w:rsid w:val="00434A59"/>
    <w:rsid w:val="00437204"/>
    <w:rsid w:val="00440A6D"/>
    <w:rsid w:val="00442D54"/>
    <w:rsid w:val="00452B61"/>
    <w:rsid w:val="0045338A"/>
    <w:rsid w:val="004609D1"/>
    <w:rsid w:val="00461B8C"/>
    <w:rsid w:val="00470D74"/>
    <w:rsid w:val="00473FB7"/>
    <w:rsid w:val="004747A0"/>
    <w:rsid w:val="00475E3A"/>
    <w:rsid w:val="00482E74"/>
    <w:rsid w:val="0048303C"/>
    <w:rsid w:val="00491CFA"/>
    <w:rsid w:val="00493D18"/>
    <w:rsid w:val="00494710"/>
    <w:rsid w:val="00496F42"/>
    <w:rsid w:val="004978AD"/>
    <w:rsid w:val="004A4836"/>
    <w:rsid w:val="004A6226"/>
    <w:rsid w:val="004B0EE6"/>
    <w:rsid w:val="004B48EB"/>
    <w:rsid w:val="004B63AC"/>
    <w:rsid w:val="004B73BD"/>
    <w:rsid w:val="004C02EC"/>
    <w:rsid w:val="004C1A21"/>
    <w:rsid w:val="004C35B2"/>
    <w:rsid w:val="004D1302"/>
    <w:rsid w:val="004D5BE5"/>
    <w:rsid w:val="004E225E"/>
    <w:rsid w:val="004E7C13"/>
    <w:rsid w:val="004F4880"/>
    <w:rsid w:val="004F6D4C"/>
    <w:rsid w:val="004F77CB"/>
    <w:rsid w:val="00500B67"/>
    <w:rsid w:val="005117E3"/>
    <w:rsid w:val="00520735"/>
    <w:rsid w:val="0053238E"/>
    <w:rsid w:val="00534482"/>
    <w:rsid w:val="00534EB6"/>
    <w:rsid w:val="005376CA"/>
    <w:rsid w:val="00541464"/>
    <w:rsid w:val="00542E6F"/>
    <w:rsid w:val="00544E33"/>
    <w:rsid w:val="00544E58"/>
    <w:rsid w:val="00550F70"/>
    <w:rsid w:val="005668BE"/>
    <w:rsid w:val="005710AB"/>
    <w:rsid w:val="00573306"/>
    <w:rsid w:val="00574907"/>
    <w:rsid w:val="005758D2"/>
    <w:rsid w:val="00577DD1"/>
    <w:rsid w:val="0058194F"/>
    <w:rsid w:val="00583CC6"/>
    <w:rsid w:val="00586CF7"/>
    <w:rsid w:val="0059207E"/>
    <w:rsid w:val="00594DAC"/>
    <w:rsid w:val="00595377"/>
    <w:rsid w:val="005A1041"/>
    <w:rsid w:val="005A3365"/>
    <w:rsid w:val="005A3D3C"/>
    <w:rsid w:val="005A4D28"/>
    <w:rsid w:val="005B2F8C"/>
    <w:rsid w:val="005B31CD"/>
    <w:rsid w:val="005B7BE4"/>
    <w:rsid w:val="005C302B"/>
    <w:rsid w:val="005C5152"/>
    <w:rsid w:val="005C66F8"/>
    <w:rsid w:val="005C7C60"/>
    <w:rsid w:val="005D2D7A"/>
    <w:rsid w:val="005D66AB"/>
    <w:rsid w:val="005E04AB"/>
    <w:rsid w:val="005E5EC0"/>
    <w:rsid w:val="005E7E45"/>
    <w:rsid w:val="005F1786"/>
    <w:rsid w:val="005F252B"/>
    <w:rsid w:val="005F4E21"/>
    <w:rsid w:val="005F669B"/>
    <w:rsid w:val="00610A2D"/>
    <w:rsid w:val="006141E5"/>
    <w:rsid w:val="00626967"/>
    <w:rsid w:val="00640A75"/>
    <w:rsid w:val="00643642"/>
    <w:rsid w:val="006519D7"/>
    <w:rsid w:val="00672942"/>
    <w:rsid w:val="00686F78"/>
    <w:rsid w:val="006A45F4"/>
    <w:rsid w:val="006A53BA"/>
    <w:rsid w:val="006B1D31"/>
    <w:rsid w:val="006B3A51"/>
    <w:rsid w:val="006B423C"/>
    <w:rsid w:val="006B7139"/>
    <w:rsid w:val="006B72B9"/>
    <w:rsid w:val="006C4799"/>
    <w:rsid w:val="006C4E22"/>
    <w:rsid w:val="006C5F4C"/>
    <w:rsid w:val="006C5FD2"/>
    <w:rsid w:val="006D2FD4"/>
    <w:rsid w:val="006D64E0"/>
    <w:rsid w:val="006E1919"/>
    <w:rsid w:val="006E1E20"/>
    <w:rsid w:val="006E4A18"/>
    <w:rsid w:val="006E7281"/>
    <w:rsid w:val="006E76C9"/>
    <w:rsid w:val="006E79DB"/>
    <w:rsid w:val="006F1B7B"/>
    <w:rsid w:val="006F4699"/>
    <w:rsid w:val="007004D4"/>
    <w:rsid w:val="00701E1A"/>
    <w:rsid w:val="00703D6E"/>
    <w:rsid w:val="00705E32"/>
    <w:rsid w:val="0071665D"/>
    <w:rsid w:val="0072008C"/>
    <w:rsid w:val="0073145D"/>
    <w:rsid w:val="0073199E"/>
    <w:rsid w:val="00740716"/>
    <w:rsid w:val="00742F66"/>
    <w:rsid w:val="007432AD"/>
    <w:rsid w:val="00746C9F"/>
    <w:rsid w:val="007510D5"/>
    <w:rsid w:val="007515EA"/>
    <w:rsid w:val="0076385B"/>
    <w:rsid w:val="00763C24"/>
    <w:rsid w:val="007649A1"/>
    <w:rsid w:val="00771D33"/>
    <w:rsid w:val="00773649"/>
    <w:rsid w:val="0077414E"/>
    <w:rsid w:val="007772E3"/>
    <w:rsid w:val="00790147"/>
    <w:rsid w:val="00790E91"/>
    <w:rsid w:val="007A0B4D"/>
    <w:rsid w:val="007A2961"/>
    <w:rsid w:val="007A3BC4"/>
    <w:rsid w:val="007A40B2"/>
    <w:rsid w:val="007A4FFD"/>
    <w:rsid w:val="007A7FA3"/>
    <w:rsid w:val="007B67D7"/>
    <w:rsid w:val="007B75E6"/>
    <w:rsid w:val="007C2CF7"/>
    <w:rsid w:val="007D3A0E"/>
    <w:rsid w:val="007E3FA7"/>
    <w:rsid w:val="007E4B9B"/>
    <w:rsid w:val="007E51BF"/>
    <w:rsid w:val="007F31F9"/>
    <w:rsid w:val="007F661A"/>
    <w:rsid w:val="00802278"/>
    <w:rsid w:val="00802606"/>
    <w:rsid w:val="008126E9"/>
    <w:rsid w:val="00822D56"/>
    <w:rsid w:val="008274FF"/>
    <w:rsid w:val="00830530"/>
    <w:rsid w:val="0083477C"/>
    <w:rsid w:val="00836860"/>
    <w:rsid w:val="0084244C"/>
    <w:rsid w:val="0084309C"/>
    <w:rsid w:val="008433D6"/>
    <w:rsid w:val="00845FE0"/>
    <w:rsid w:val="00852196"/>
    <w:rsid w:val="008573D0"/>
    <w:rsid w:val="0086224D"/>
    <w:rsid w:val="008645D7"/>
    <w:rsid w:val="00864B67"/>
    <w:rsid w:val="008667B1"/>
    <w:rsid w:val="00884FB0"/>
    <w:rsid w:val="008864B8"/>
    <w:rsid w:val="00892E70"/>
    <w:rsid w:val="00894241"/>
    <w:rsid w:val="0089447F"/>
    <w:rsid w:val="00897B7A"/>
    <w:rsid w:val="008B61F9"/>
    <w:rsid w:val="008C2B5F"/>
    <w:rsid w:val="008C31CA"/>
    <w:rsid w:val="008C5F0D"/>
    <w:rsid w:val="008D3D18"/>
    <w:rsid w:val="008D5F35"/>
    <w:rsid w:val="008E2561"/>
    <w:rsid w:val="008E262F"/>
    <w:rsid w:val="008E49B3"/>
    <w:rsid w:val="008E6EBB"/>
    <w:rsid w:val="008F671A"/>
    <w:rsid w:val="009022C6"/>
    <w:rsid w:val="00905970"/>
    <w:rsid w:val="00907377"/>
    <w:rsid w:val="00914F51"/>
    <w:rsid w:val="00921FD3"/>
    <w:rsid w:val="009220D7"/>
    <w:rsid w:val="0092548B"/>
    <w:rsid w:val="0093123E"/>
    <w:rsid w:val="00931697"/>
    <w:rsid w:val="00937BEF"/>
    <w:rsid w:val="00940A26"/>
    <w:rsid w:val="00942939"/>
    <w:rsid w:val="00945004"/>
    <w:rsid w:val="00946C9F"/>
    <w:rsid w:val="00956C67"/>
    <w:rsid w:val="00957BDD"/>
    <w:rsid w:val="0096220F"/>
    <w:rsid w:val="00973604"/>
    <w:rsid w:val="00981203"/>
    <w:rsid w:val="009820AF"/>
    <w:rsid w:val="00983DB2"/>
    <w:rsid w:val="00986B43"/>
    <w:rsid w:val="00992EEC"/>
    <w:rsid w:val="00992F13"/>
    <w:rsid w:val="009931E1"/>
    <w:rsid w:val="00994AF2"/>
    <w:rsid w:val="009950D3"/>
    <w:rsid w:val="009977D9"/>
    <w:rsid w:val="00997A69"/>
    <w:rsid w:val="00997B05"/>
    <w:rsid w:val="009A31A2"/>
    <w:rsid w:val="009B0C2F"/>
    <w:rsid w:val="009B15CE"/>
    <w:rsid w:val="009B5355"/>
    <w:rsid w:val="009C163C"/>
    <w:rsid w:val="009C5090"/>
    <w:rsid w:val="009D6CFB"/>
    <w:rsid w:val="009F14B2"/>
    <w:rsid w:val="00A00CBC"/>
    <w:rsid w:val="00A05561"/>
    <w:rsid w:val="00A12D64"/>
    <w:rsid w:val="00A165AF"/>
    <w:rsid w:val="00A20D01"/>
    <w:rsid w:val="00A247A6"/>
    <w:rsid w:val="00A263B1"/>
    <w:rsid w:val="00A32CAE"/>
    <w:rsid w:val="00A33B2A"/>
    <w:rsid w:val="00A41201"/>
    <w:rsid w:val="00A42965"/>
    <w:rsid w:val="00A42E9D"/>
    <w:rsid w:val="00A5765A"/>
    <w:rsid w:val="00A66AB0"/>
    <w:rsid w:val="00A7358D"/>
    <w:rsid w:val="00A75153"/>
    <w:rsid w:val="00A762DA"/>
    <w:rsid w:val="00A841DF"/>
    <w:rsid w:val="00A95EC9"/>
    <w:rsid w:val="00AA410E"/>
    <w:rsid w:val="00AA591D"/>
    <w:rsid w:val="00AB27C8"/>
    <w:rsid w:val="00AB7435"/>
    <w:rsid w:val="00AC17F8"/>
    <w:rsid w:val="00AC5770"/>
    <w:rsid w:val="00AC6DF0"/>
    <w:rsid w:val="00AD053A"/>
    <w:rsid w:val="00AD0750"/>
    <w:rsid w:val="00AD2763"/>
    <w:rsid w:val="00AD2AF8"/>
    <w:rsid w:val="00AE51F8"/>
    <w:rsid w:val="00AF2046"/>
    <w:rsid w:val="00AF33A6"/>
    <w:rsid w:val="00AF4937"/>
    <w:rsid w:val="00AF7E94"/>
    <w:rsid w:val="00B04FAF"/>
    <w:rsid w:val="00B076C0"/>
    <w:rsid w:val="00B1005A"/>
    <w:rsid w:val="00B17909"/>
    <w:rsid w:val="00B269E7"/>
    <w:rsid w:val="00B36FDF"/>
    <w:rsid w:val="00B373A3"/>
    <w:rsid w:val="00B37EEA"/>
    <w:rsid w:val="00B4618E"/>
    <w:rsid w:val="00B47E04"/>
    <w:rsid w:val="00B529E2"/>
    <w:rsid w:val="00B53509"/>
    <w:rsid w:val="00B5628B"/>
    <w:rsid w:val="00B72184"/>
    <w:rsid w:val="00B83606"/>
    <w:rsid w:val="00B8774E"/>
    <w:rsid w:val="00B91AC1"/>
    <w:rsid w:val="00B94730"/>
    <w:rsid w:val="00BA087C"/>
    <w:rsid w:val="00BA0952"/>
    <w:rsid w:val="00BA2B93"/>
    <w:rsid w:val="00BB00A2"/>
    <w:rsid w:val="00BB5A2E"/>
    <w:rsid w:val="00BB6571"/>
    <w:rsid w:val="00BC2680"/>
    <w:rsid w:val="00BC303F"/>
    <w:rsid w:val="00BC6216"/>
    <w:rsid w:val="00BC6419"/>
    <w:rsid w:val="00BC6ADB"/>
    <w:rsid w:val="00BD5B4B"/>
    <w:rsid w:val="00BD5BB9"/>
    <w:rsid w:val="00BD6F06"/>
    <w:rsid w:val="00BE02CE"/>
    <w:rsid w:val="00BE3982"/>
    <w:rsid w:val="00BE3F7B"/>
    <w:rsid w:val="00BF3ECB"/>
    <w:rsid w:val="00BF7033"/>
    <w:rsid w:val="00C05CFB"/>
    <w:rsid w:val="00C05E58"/>
    <w:rsid w:val="00C12988"/>
    <w:rsid w:val="00C1506D"/>
    <w:rsid w:val="00C15462"/>
    <w:rsid w:val="00C165A5"/>
    <w:rsid w:val="00C1730F"/>
    <w:rsid w:val="00C17355"/>
    <w:rsid w:val="00C30927"/>
    <w:rsid w:val="00C31D1F"/>
    <w:rsid w:val="00C3455A"/>
    <w:rsid w:val="00C35D02"/>
    <w:rsid w:val="00C405A8"/>
    <w:rsid w:val="00C509DC"/>
    <w:rsid w:val="00C515B8"/>
    <w:rsid w:val="00C52929"/>
    <w:rsid w:val="00C52B28"/>
    <w:rsid w:val="00C56766"/>
    <w:rsid w:val="00C570D1"/>
    <w:rsid w:val="00C572B1"/>
    <w:rsid w:val="00C578EF"/>
    <w:rsid w:val="00C620A4"/>
    <w:rsid w:val="00C62FCD"/>
    <w:rsid w:val="00C64023"/>
    <w:rsid w:val="00C649CD"/>
    <w:rsid w:val="00C802F6"/>
    <w:rsid w:val="00CA23DA"/>
    <w:rsid w:val="00CA282A"/>
    <w:rsid w:val="00CA4083"/>
    <w:rsid w:val="00CB4981"/>
    <w:rsid w:val="00CC0686"/>
    <w:rsid w:val="00CD0E18"/>
    <w:rsid w:val="00CD179E"/>
    <w:rsid w:val="00CD4B86"/>
    <w:rsid w:val="00CE00DA"/>
    <w:rsid w:val="00CE4725"/>
    <w:rsid w:val="00CF2162"/>
    <w:rsid w:val="00D0131E"/>
    <w:rsid w:val="00D015E0"/>
    <w:rsid w:val="00D043A4"/>
    <w:rsid w:val="00D056F8"/>
    <w:rsid w:val="00D11BCD"/>
    <w:rsid w:val="00D1583E"/>
    <w:rsid w:val="00D16E49"/>
    <w:rsid w:val="00D201EE"/>
    <w:rsid w:val="00D20F63"/>
    <w:rsid w:val="00D3139F"/>
    <w:rsid w:val="00D4026B"/>
    <w:rsid w:val="00D43B4A"/>
    <w:rsid w:val="00D4739F"/>
    <w:rsid w:val="00D47920"/>
    <w:rsid w:val="00D507EE"/>
    <w:rsid w:val="00D51B8A"/>
    <w:rsid w:val="00D5466F"/>
    <w:rsid w:val="00D67134"/>
    <w:rsid w:val="00D70EBF"/>
    <w:rsid w:val="00D72106"/>
    <w:rsid w:val="00D833D1"/>
    <w:rsid w:val="00D847B1"/>
    <w:rsid w:val="00D87EC4"/>
    <w:rsid w:val="00D96F3A"/>
    <w:rsid w:val="00DA0CFA"/>
    <w:rsid w:val="00DA4B51"/>
    <w:rsid w:val="00DB30BF"/>
    <w:rsid w:val="00DB7BED"/>
    <w:rsid w:val="00DD3473"/>
    <w:rsid w:val="00DD502A"/>
    <w:rsid w:val="00DE001E"/>
    <w:rsid w:val="00DF11AF"/>
    <w:rsid w:val="00DF16A4"/>
    <w:rsid w:val="00DF285A"/>
    <w:rsid w:val="00DF3D48"/>
    <w:rsid w:val="00DF4166"/>
    <w:rsid w:val="00E03D68"/>
    <w:rsid w:val="00E074DA"/>
    <w:rsid w:val="00E1175E"/>
    <w:rsid w:val="00E1351C"/>
    <w:rsid w:val="00E26B15"/>
    <w:rsid w:val="00E313D9"/>
    <w:rsid w:val="00E35D92"/>
    <w:rsid w:val="00E44DA7"/>
    <w:rsid w:val="00E44DD9"/>
    <w:rsid w:val="00E502FA"/>
    <w:rsid w:val="00E56242"/>
    <w:rsid w:val="00E62BCD"/>
    <w:rsid w:val="00E675BF"/>
    <w:rsid w:val="00E750C1"/>
    <w:rsid w:val="00E7710A"/>
    <w:rsid w:val="00E81762"/>
    <w:rsid w:val="00E83A83"/>
    <w:rsid w:val="00E842FB"/>
    <w:rsid w:val="00E91768"/>
    <w:rsid w:val="00E96EBF"/>
    <w:rsid w:val="00EA0098"/>
    <w:rsid w:val="00EA016D"/>
    <w:rsid w:val="00EA186E"/>
    <w:rsid w:val="00EA2129"/>
    <w:rsid w:val="00EA2CFB"/>
    <w:rsid w:val="00EA5586"/>
    <w:rsid w:val="00EC0EE2"/>
    <w:rsid w:val="00EC152C"/>
    <w:rsid w:val="00EC1935"/>
    <w:rsid w:val="00EC72BA"/>
    <w:rsid w:val="00ED6454"/>
    <w:rsid w:val="00ED6860"/>
    <w:rsid w:val="00ED6A10"/>
    <w:rsid w:val="00ED7794"/>
    <w:rsid w:val="00EE2622"/>
    <w:rsid w:val="00EE3B0F"/>
    <w:rsid w:val="00EF07A7"/>
    <w:rsid w:val="00EF1C2A"/>
    <w:rsid w:val="00EF3B12"/>
    <w:rsid w:val="00EF66A8"/>
    <w:rsid w:val="00F0127A"/>
    <w:rsid w:val="00F06145"/>
    <w:rsid w:val="00F1307B"/>
    <w:rsid w:val="00F2157A"/>
    <w:rsid w:val="00F227FD"/>
    <w:rsid w:val="00F245B4"/>
    <w:rsid w:val="00F25E7F"/>
    <w:rsid w:val="00F35372"/>
    <w:rsid w:val="00F35422"/>
    <w:rsid w:val="00F35E16"/>
    <w:rsid w:val="00F37E5F"/>
    <w:rsid w:val="00F40A65"/>
    <w:rsid w:val="00F54B50"/>
    <w:rsid w:val="00F57880"/>
    <w:rsid w:val="00F603E4"/>
    <w:rsid w:val="00F6553F"/>
    <w:rsid w:val="00F80106"/>
    <w:rsid w:val="00F815D0"/>
    <w:rsid w:val="00F82311"/>
    <w:rsid w:val="00F83ECF"/>
    <w:rsid w:val="00F9078F"/>
    <w:rsid w:val="00FA0FC5"/>
    <w:rsid w:val="00FC2D5A"/>
    <w:rsid w:val="00FC3449"/>
    <w:rsid w:val="00FC44CB"/>
    <w:rsid w:val="00FC6062"/>
    <w:rsid w:val="00FC792C"/>
    <w:rsid w:val="00FD3B1E"/>
    <w:rsid w:val="00FE00E5"/>
    <w:rsid w:val="00FE0C95"/>
    <w:rsid w:val="00FE13E3"/>
    <w:rsid w:val="00FE3150"/>
    <w:rsid w:val="00FE6260"/>
    <w:rsid w:val="00FF60C2"/>
    <w:rsid w:val="00FF61D8"/>
    <w:rsid w:val="01DE1ECC"/>
    <w:rsid w:val="02A2AE49"/>
    <w:rsid w:val="02D499EE"/>
    <w:rsid w:val="048EE839"/>
    <w:rsid w:val="04E4BA6A"/>
    <w:rsid w:val="05B36A61"/>
    <w:rsid w:val="05F28B08"/>
    <w:rsid w:val="06AA6895"/>
    <w:rsid w:val="070163F2"/>
    <w:rsid w:val="074B8597"/>
    <w:rsid w:val="07744DBE"/>
    <w:rsid w:val="083E619B"/>
    <w:rsid w:val="08745DF2"/>
    <w:rsid w:val="0950410C"/>
    <w:rsid w:val="0998027F"/>
    <w:rsid w:val="09B7998F"/>
    <w:rsid w:val="0A27FC3B"/>
    <w:rsid w:val="0AABEE80"/>
    <w:rsid w:val="0BDDB6FB"/>
    <w:rsid w:val="0D00FAF9"/>
    <w:rsid w:val="0DBDC86E"/>
    <w:rsid w:val="0E75C225"/>
    <w:rsid w:val="0E8D95E9"/>
    <w:rsid w:val="0F7FE0F0"/>
    <w:rsid w:val="0FC7C090"/>
    <w:rsid w:val="10ACC580"/>
    <w:rsid w:val="10F96E74"/>
    <w:rsid w:val="11A01645"/>
    <w:rsid w:val="125D5DDB"/>
    <w:rsid w:val="1306C0C7"/>
    <w:rsid w:val="13AAC358"/>
    <w:rsid w:val="13FAD898"/>
    <w:rsid w:val="1416DCE2"/>
    <w:rsid w:val="1479C18B"/>
    <w:rsid w:val="14DE961F"/>
    <w:rsid w:val="15C25C2D"/>
    <w:rsid w:val="1612832E"/>
    <w:rsid w:val="16F0B263"/>
    <w:rsid w:val="17389DCD"/>
    <w:rsid w:val="178F35A8"/>
    <w:rsid w:val="17F00984"/>
    <w:rsid w:val="193B34EA"/>
    <w:rsid w:val="196D4B77"/>
    <w:rsid w:val="19847417"/>
    <w:rsid w:val="19C09428"/>
    <w:rsid w:val="1A1A8629"/>
    <w:rsid w:val="1AA2F5A0"/>
    <w:rsid w:val="1C2AD019"/>
    <w:rsid w:val="1C75BF72"/>
    <w:rsid w:val="1C79EBD0"/>
    <w:rsid w:val="1CCFD46F"/>
    <w:rsid w:val="1CE274EE"/>
    <w:rsid w:val="1D1F0C49"/>
    <w:rsid w:val="1D387D41"/>
    <w:rsid w:val="1D596F21"/>
    <w:rsid w:val="1D81C6BC"/>
    <w:rsid w:val="1DC6A07A"/>
    <w:rsid w:val="1E118FD3"/>
    <w:rsid w:val="1EED75FF"/>
    <w:rsid w:val="1F1D4F6E"/>
    <w:rsid w:val="1F84E234"/>
    <w:rsid w:val="1FBE1EA4"/>
    <w:rsid w:val="20417B1E"/>
    <w:rsid w:val="219C3B2D"/>
    <w:rsid w:val="22049FED"/>
    <w:rsid w:val="220CF54D"/>
    <w:rsid w:val="222CDEB7"/>
    <w:rsid w:val="2230FCC8"/>
    <w:rsid w:val="238E4DCD"/>
    <w:rsid w:val="23B2CCED"/>
    <w:rsid w:val="24039E73"/>
    <w:rsid w:val="24546240"/>
    <w:rsid w:val="24E9DDD4"/>
    <w:rsid w:val="2587FED3"/>
    <w:rsid w:val="2612A8AE"/>
    <w:rsid w:val="2691A68C"/>
    <w:rsid w:val="279E1269"/>
    <w:rsid w:val="27A07A4F"/>
    <w:rsid w:val="2A4B548C"/>
    <w:rsid w:val="2B410A55"/>
    <w:rsid w:val="2B910F1A"/>
    <w:rsid w:val="2BB4FBB9"/>
    <w:rsid w:val="2C5C76C7"/>
    <w:rsid w:val="2CCF092B"/>
    <w:rsid w:val="2F308B1E"/>
    <w:rsid w:val="2F51167B"/>
    <w:rsid w:val="2F9C56CD"/>
    <w:rsid w:val="30949A08"/>
    <w:rsid w:val="30DE4493"/>
    <w:rsid w:val="31172017"/>
    <w:rsid w:val="3136BE0E"/>
    <w:rsid w:val="347F0C2D"/>
    <w:rsid w:val="34E7661B"/>
    <w:rsid w:val="357B9A98"/>
    <w:rsid w:val="3589A435"/>
    <w:rsid w:val="36AE219C"/>
    <w:rsid w:val="36E57AB1"/>
    <w:rsid w:val="3740AA82"/>
    <w:rsid w:val="37B6ACEF"/>
    <w:rsid w:val="389E6861"/>
    <w:rsid w:val="38C7EBB7"/>
    <w:rsid w:val="395D108D"/>
    <w:rsid w:val="3A068080"/>
    <w:rsid w:val="3B33C9E0"/>
    <w:rsid w:val="3B99014A"/>
    <w:rsid w:val="3BD30D09"/>
    <w:rsid w:val="3BDFBD5C"/>
    <w:rsid w:val="3C534C4B"/>
    <w:rsid w:val="3C5BE55D"/>
    <w:rsid w:val="3D6C693D"/>
    <w:rsid w:val="3E6B188B"/>
    <w:rsid w:val="3F175E1E"/>
    <w:rsid w:val="3F316F96"/>
    <w:rsid w:val="42F62E6A"/>
    <w:rsid w:val="4359939F"/>
    <w:rsid w:val="447C079A"/>
    <w:rsid w:val="452B5BCF"/>
    <w:rsid w:val="45CE423D"/>
    <w:rsid w:val="463CEA87"/>
    <w:rsid w:val="4697879B"/>
    <w:rsid w:val="46EF0124"/>
    <w:rsid w:val="475DC9CE"/>
    <w:rsid w:val="475F2F52"/>
    <w:rsid w:val="492ADF36"/>
    <w:rsid w:val="4C2EDAE5"/>
    <w:rsid w:val="4CA3D849"/>
    <w:rsid w:val="4CC3158C"/>
    <w:rsid w:val="4DAFC77A"/>
    <w:rsid w:val="4E7E01E8"/>
    <w:rsid w:val="4F3E5F79"/>
    <w:rsid w:val="50790199"/>
    <w:rsid w:val="50A93C10"/>
    <w:rsid w:val="50B92B51"/>
    <w:rsid w:val="515641AC"/>
    <w:rsid w:val="51C0E355"/>
    <w:rsid w:val="51F0CFDC"/>
    <w:rsid w:val="5254FBB2"/>
    <w:rsid w:val="559FB5E4"/>
    <w:rsid w:val="56377E77"/>
    <w:rsid w:val="564EC0F7"/>
    <w:rsid w:val="565EAEEA"/>
    <w:rsid w:val="57093AFB"/>
    <w:rsid w:val="5721BEB8"/>
    <w:rsid w:val="578698CA"/>
    <w:rsid w:val="5956AAD4"/>
    <w:rsid w:val="59BA56AC"/>
    <w:rsid w:val="59C71427"/>
    <w:rsid w:val="5A0DEC28"/>
    <w:rsid w:val="5ABD862B"/>
    <w:rsid w:val="5B0C0FCA"/>
    <w:rsid w:val="5B1A0DC0"/>
    <w:rsid w:val="5B3BF3C3"/>
    <w:rsid w:val="5B8C32AD"/>
    <w:rsid w:val="5C97C3CE"/>
    <w:rsid w:val="5CAFD10D"/>
    <w:rsid w:val="5D0E7499"/>
    <w:rsid w:val="5D969A7A"/>
    <w:rsid w:val="5EEE9390"/>
    <w:rsid w:val="5F003507"/>
    <w:rsid w:val="5F6D9A41"/>
    <w:rsid w:val="5FD40285"/>
    <w:rsid w:val="60593A25"/>
    <w:rsid w:val="606767AC"/>
    <w:rsid w:val="617822B5"/>
    <w:rsid w:val="61920CEA"/>
    <w:rsid w:val="62CB81D7"/>
    <w:rsid w:val="633990AD"/>
    <w:rsid w:val="63DE598C"/>
    <w:rsid w:val="66941517"/>
    <w:rsid w:val="67B95A79"/>
    <w:rsid w:val="69D9D9F8"/>
    <w:rsid w:val="6AFE0543"/>
    <w:rsid w:val="6B1DFF6D"/>
    <w:rsid w:val="6B2A4EFA"/>
    <w:rsid w:val="6C0D7714"/>
    <w:rsid w:val="6DC28E37"/>
    <w:rsid w:val="6EAAC13D"/>
    <w:rsid w:val="6F13C2A9"/>
    <w:rsid w:val="6F6F3D07"/>
    <w:rsid w:val="6FAC503F"/>
    <w:rsid w:val="70701F02"/>
    <w:rsid w:val="7071BF82"/>
    <w:rsid w:val="70D8766C"/>
    <w:rsid w:val="71676F20"/>
    <w:rsid w:val="71AA29ED"/>
    <w:rsid w:val="720DD404"/>
    <w:rsid w:val="72C34C53"/>
    <w:rsid w:val="7332C63E"/>
    <w:rsid w:val="734BEE9B"/>
    <w:rsid w:val="7401C471"/>
    <w:rsid w:val="755306CD"/>
    <w:rsid w:val="7685BA6C"/>
    <w:rsid w:val="78218ACD"/>
    <w:rsid w:val="78465083"/>
    <w:rsid w:val="797B2A30"/>
    <w:rsid w:val="7C114E6E"/>
    <w:rsid w:val="7CE1D341"/>
    <w:rsid w:val="7D496EC4"/>
    <w:rsid w:val="7DC175C2"/>
    <w:rsid w:val="7DE693D4"/>
    <w:rsid w:val="7E6F8498"/>
    <w:rsid w:val="7F6F4F4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49883"/>
  <w15:chartTrackingRefBased/>
  <w15:docId w15:val="{FF6FE3EE-B088-4CB6-8F94-4AA513620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2"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uiPriority="10" w:qFormat="1"/>
    <w:lsdException w:name="List Number" w:uiPriority="10" w:qFormat="1"/>
    <w:lsdException w:name="List 2" w:semiHidden="1"/>
    <w:lsdException w:name="List 3" w:semiHidden="1"/>
    <w:lsdException w:name="List 4" w:semiHidden="1"/>
    <w:lsdException w:name="List 5" w:semiHidden="1"/>
    <w:lsdException w:name="List Bullet 2" w:uiPriority="10" w:qFormat="1"/>
    <w:lsdException w:name="List Bullet 3" w:qFormat="1"/>
    <w:lsdException w:name="List Bullet 4" w:semiHidden="1"/>
    <w:lsdException w:name="List Bullet 5" w:semiHidden="1"/>
    <w:lsdException w:name="List Number 2" w:uiPriority="10"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1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do not use"/>
    <w:next w:val="BodyText"/>
    <w:rsid w:val="00B04FAF"/>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1F757C"/>
    <w:pPr>
      <w:keepNext/>
      <w:keepLines/>
      <w:suppressAutoHyphens/>
      <w:spacing w:after="0" w:line="240" w:lineRule="auto"/>
      <w:outlineLvl w:val="0"/>
    </w:pPr>
    <w:rPr>
      <w:color w:val="002664" w:themeColor="text2"/>
      <w:sz w:val="36"/>
    </w:rPr>
  </w:style>
  <w:style w:type="paragraph" w:styleId="Heading2">
    <w:name w:val="heading 2"/>
    <w:next w:val="BodyText"/>
    <w:link w:val="Heading2Char"/>
    <w:uiPriority w:val="9"/>
    <w:qFormat/>
    <w:rsid w:val="001F757C"/>
    <w:pPr>
      <w:keepNext/>
      <w:keepLines/>
      <w:suppressAutoHyphens/>
      <w:spacing w:before="240" w:after="240" w:line="240" w:lineRule="auto"/>
      <w:outlineLvl w:val="1"/>
    </w:pPr>
    <w:rPr>
      <w:color w:val="002664" w:themeColor="text2"/>
      <w:sz w:val="28"/>
    </w:rPr>
  </w:style>
  <w:style w:type="paragraph" w:styleId="Heading3">
    <w:name w:val="heading 3"/>
    <w:basedOn w:val="BodyText"/>
    <w:next w:val="BodyText"/>
    <w:link w:val="Heading3Char"/>
    <w:uiPriority w:val="9"/>
    <w:qFormat/>
    <w:rsid w:val="00EE3B0F"/>
    <w:pPr>
      <w:outlineLvl w:val="2"/>
    </w:pPr>
    <w:rPr>
      <w:rFonts w:asciiTheme="majorHAnsi" w:hAnsiTheme="majorHAnsi"/>
      <w:color w:val="002664" w:themeColor="text2"/>
      <w:sz w:val="24"/>
      <w:szCs w:val="24"/>
    </w:rPr>
  </w:style>
  <w:style w:type="paragraph" w:styleId="Heading4">
    <w:name w:val="heading 4"/>
    <w:next w:val="BodyText"/>
    <w:link w:val="Heading4Char"/>
    <w:uiPriority w:val="9"/>
    <w:rsid w:val="002C4FBA"/>
    <w:pPr>
      <w:keepNext/>
      <w:keepLines/>
      <w:suppressAutoHyphens/>
      <w:spacing w:before="120" w:after="120" w:line="240" w:lineRule="auto"/>
      <w:outlineLvl w:val="3"/>
    </w:pPr>
    <w:rPr>
      <w:rFonts w:asciiTheme="majorHAnsi" w:eastAsiaTheme="majorEastAsia" w:hAnsiTheme="majorHAnsi" w:cstheme="majorBidi"/>
      <w:iCs/>
      <w:color w:val="000000" w:themeColor="text1"/>
    </w:rPr>
  </w:style>
  <w:style w:type="paragraph" w:styleId="Heading5">
    <w:name w:val="heading 5"/>
    <w:next w:val="BodyText"/>
    <w:link w:val="Heading5Char"/>
    <w:uiPriority w:val="9"/>
    <w:semiHidden/>
    <w:rsid w:val="00BA087C"/>
    <w:pPr>
      <w:keepNext/>
      <w:keepLines/>
      <w:suppressAutoHyphens/>
      <w:spacing w:before="120" w:after="120" w:line="240" w:lineRule="auto"/>
      <w:outlineLvl w:val="4"/>
    </w:pPr>
    <w:rPr>
      <w:rFonts w:asciiTheme="majorHAnsi" w:eastAsiaTheme="majorEastAsia" w:hAnsiTheme="majorHAnsi" w:cstheme="majorBidi"/>
      <w:color w:val="CBEDFD" w:themeColor="background2"/>
    </w:rPr>
  </w:style>
  <w:style w:type="paragraph" w:styleId="Heading6">
    <w:name w:val="heading 6"/>
    <w:next w:val="BodyText"/>
    <w:link w:val="Heading6Char"/>
    <w:uiPriority w:val="9"/>
    <w:semiHidden/>
    <w:rsid w:val="004F77CB"/>
    <w:pPr>
      <w:keepLines/>
      <w:suppressAutoHyphens/>
      <w:spacing w:before="120" w:after="120" w:line="260" w:lineRule="exact"/>
      <w:ind w:right="1588"/>
      <w:outlineLvl w:val="5"/>
    </w:pPr>
    <w:rPr>
      <w:rFonts w:asciiTheme="majorHAnsi" w:eastAsiaTheme="majorEastAsia" w:hAnsiTheme="majorHAnsi" w:cstheme="majorBidi"/>
      <w:b/>
      <w:i/>
      <w:color w:val="000000" w:themeColor="text1"/>
    </w:rPr>
  </w:style>
  <w:style w:type="paragraph" w:styleId="Heading7">
    <w:name w:val="heading 7"/>
    <w:next w:val="BodyText"/>
    <w:link w:val="Heading7Char"/>
    <w:uiPriority w:val="9"/>
    <w:semiHidden/>
    <w:rsid w:val="004F77CB"/>
    <w:pPr>
      <w:keepLines/>
      <w:suppressAutoHyphens/>
      <w:spacing w:before="120" w:after="120" w:line="260" w:lineRule="exact"/>
      <w:ind w:right="1588"/>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7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4F77CB"/>
    <w:pPr>
      <w:spacing w:after="0" w:line="240" w:lineRule="auto"/>
    </w:pPr>
    <w:tblPr>
      <w:tblStyleRowBandSize w:val="1"/>
      <w:tblStyleColBandSize w:val="1"/>
      <w:tblBorders>
        <w:top w:val="single" w:sz="4" w:space="0" w:color="FFE2E5" w:themeColor="accent6" w:themeTint="66"/>
        <w:left w:val="single" w:sz="4" w:space="0" w:color="FFE2E5" w:themeColor="accent6" w:themeTint="66"/>
        <w:bottom w:val="single" w:sz="4" w:space="0" w:color="FFE2E5" w:themeColor="accent6" w:themeTint="66"/>
        <w:right w:val="single" w:sz="4" w:space="0" w:color="FFE2E5" w:themeColor="accent6" w:themeTint="66"/>
        <w:insideH w:val="single" w:sz="4" w:space="0" w:color="FFE2E5" w:themeColor="accent6" w:themeTint="66"/>
        <w:insideV w:val="single" w:sz="4" w:space="0" w:color="FFE2E5" w:themeColor="accent6" w:themeTint="66"/>
      </w:tblBorders>
    </w:tblPr>
    <w:tblStylePr w:type="firstRow">
      <w:rPr>
        <w:b/>
        <w:bCs/>
      </w:rPr>
      <w:tblPr/>
      <w:tcPr>
        <w:tcBorders>
          <w:bottom w:val="single" w:sz="12" w:space="0" w:color="FFD4D9" w:themeColor="accent6" w:themeTint="99"/>
        </w:tcBorders>
      </w:tcPr>
    </w:tblStylePr>
    <w:tblStylePr w:type="lastRow">
      <w:rPr>
        <w:b/>
        <w:bCs/>
      </w:rPr>
      <w:tblPr/>
      <w:tcPr>
        <w:tcBorders>
          <w:top w:val="double" w:sz="2" w:space="0" w:color="FFD4D9"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4F77CB"/>
    <w:pPr>
      <w:spacing w:after="100"/>
    </w:pPr>
  </w:style>
  <w:style w:type="paragraph" w:styleId="TOC2">
    <w:name w:val="toc 2"/>
    <w:basedOn w:val="Normal"/>
    <w:next w:val="Normal"/>
    <w:uiPriority w:val="39"/>
    <w:semiHidden/>
    <w:rsid w:val="004F77CB"/>
    <w:pPr>
      <w:spacing w:after="100"/>
      <w:ind w:left="220"/>
    </w:pPr>
  </w:style>
  <w:style w:type="paragraph" w:styleId="TOC3">
    <w:name w:val="toc 3"/>
    <w:basedOn w:val="Normal"/>
    <w:next w:val="Normal"/>
    <w:uiPriority w:val="39"/>
    <w:semiHidden/>
    <w:rsid w:val="004F77CB"/>
    <w:pPr>
      <w:spacing w:after="100"/>
      <w:ind w:left="440"/>
    </w:pPr>
  </w:style>
  <w:style w:type="paragraph" w:styleId="TOC4">
    <w:name w:val="toc 4"/>
    <w:basedOn w:val="Normal"/>
    <w:next w:val="Normal"/>
    <w:uiPriority w:val="39"/>
    <w:semiHidden/>
    <w:rsid w:val="004F77CB"/>
    <w:pPr>
      <w:spacing w:after="100"/>
      <w:ind w:left="660"/>
    </w:pPr>
  </w:style>
  <w:style w:type="paragraph" w:styleId="TOC5">
    <w:name w:val="toc 5"/>
    <w:basedOn w:val="Normal"/>
    <w:next w:val="Normal"/>
    <w:uiPriority w:val="39"/>
    <w:semiHidden/>
    <w:rsid w:val="004F77CB"/>
    <w:pPr>
      <w:spacing w:after="100"/>
      <w:ind w:left="880"/>
    </w:pPr>
  </w:style>
  <w:style w:type="paragraph" w:styleId="TOC6">
    <w:name w:val="toc 6"/>
    <w:basedOn w:val="Normal"/>
    <w:next w:val="Normal"/>
    <w:uiPriority w:val="39"/>
    <w:semiHidden/>
    <w:rsid w:val="004F77CB"/>
    <w:pPr>
      <w:spacing w:after="100"/>
      <w:ind w:left="1100"/>
    </w:pPr>
  </w:style>
  <w:style w:type="paragraph" w:styleId="TOC7">
    <w:name w:val="toc 7"/>
    <w:basedOn w:val="Normal"/>
    <w:next w:val="Normal"/>
    <w:uiPriority w:val="39"/>
    <w:semiHidden/>
    <w:rsid w:val="004F77CB"/>
    <w:pPr>
      <w:spacing w:after="100"/>
      <w:ind w:left="1320"/>
    </w:pPr>
  </w:style>
  <w:style w:type="paragraph" w:styleId="TOC8">
    <w:name w:val="toc 8"/>
    <w:basedOn w:val="Normal"/>
    <w:next w:val="Normal"/>
    <w:uiPriority w:val="39"/>
    <w:semiHidden/>
    <w:rsid w:val="004F77CB"/>
    <w:pPr>
      <w:spacing w:after="100"/>
      <w:ind w:left="1540"/>
    </w:pPr>
  </w:style>
  <w:style w:type="paragraph" w:styleId="TOC9">
    <w:name w:val="toc 9"/>
    <w:basedOn w:val="Normal"/>
    <w:next w:val="Normal"/>
    <w:uiPriority w:val="39"/>
    <w:semiHidden/>
    <w:rsid w:val="004F77CB"/>
    <w:pPr>
      <w:spacing w:after="100"/>
      <w:ind w:left="1760"/>
    </w:pPr>
  </w:style>
  <w:style w:type="character" w:customStyle="1" w:styleId="Heading1Char">
    <w:name w:val="Heading 1 Char"/>
    <w:basedOn w:val="DefaultParagraphFont"/>
    <w:link w:val="Heading1"/>
    <w:uiPriority w:val="9"/>
    <w:rsid w:val="001F757C"/>
    <w:rPr>
      <w:color w:val="002664" w:themeColor="text2"/>
      <w:sz w:val="36"/>
    </w:rPr>
  </w:style>
  <w:style w:type="paragraph" w:styleId="TOCHeading">
    <w:name w:val="TOC Heading"/>
    <w:basedOn w:val="Heading1"/>
    <w:next w:val="Normal"/>
    <w:uiPriority w:val="39"/>
    <w:semiHidden/>
    <w:rsid w:val="004F77CB"/>
    <w:pPr>
      <w:outlineLvl w:val="9"/>
    </w:pPr>
  </w:style>
  <w:style w:type="paragraph" w:styleId="Index1">
    <w:name w:val="index 1"/>
    <w:basedOn w:val="Normal"/>
    <w:next w:val="Normal"/>
    <w:uiPriority w:val="99"/>
    <w:semiHidden/>
    <w:rsid w:val="004F77CB"/>
    <w:pPr>
      <w:ind w:left="220" w:hanging="220"/>
    </w:pPr>
  </w:style>
  <w:style w:type="paragraph" w:styleId="Index2">
    <w:name w:val="index 2"/>
    <w:basedOn w:val="Normal"/>
    <w:next w:val="Normal"/>
    <w:uiPriority w:val="99"/>
    <w:semiHidden/>
    <w:rsid w:val="004F77CB"/>
    <w:pPr>
      <w:ind w:left="440" w:hanging="220"/>
    </w:pPr>
  </w:style>
  <w:style w:type="paragraph" w:styleId="Index3">
    <w:name w:val="index 3"/>
    <w:basedOn w:val="Normal"/>
    <w:next w:val="Normal"/>
    <w:uiPriority w:val="99"/>
    <w:semiHidden/>
    <w:rsid w:val="004F77CB"/>
    <w:pPr>
      <w:ind w:left="660" w:hanging="220"/>
    </w:pPr>
  </w:style>
  <w:style w:type="paragraph" w:styleId="Index4">
    <w:name w:val="index 4"/>
    <w:basedOn w:val="Normal"/>
    <w:next w:val="Normal"/>
    <w:uiPriority w:val="99"/>
    <w:semiHidden/>
    <w:rsid w:val="004F77CB"/>
    <w:pPr>
      <w:ind w:left="880" w:hanging="220"/>
    </w:pPr>
  </w:style>
  <w:style w:type="paragraph" w:styleId="Index5">
    <w:name w:val="index 5"/>
    <w:basedOn w:val="Normal"/>
    <w:next w:val="Normal"/>
    <w:uiPriority w:val="99"/>
    <w:semiHidden/>
    <w:rsid w:val="004F77CB"/>
    <w:pPr>
      <w:ind w:left="1100" w:hanging="220"/>
    </w:pPr>
  </w:style>
  <w:style w:type="paragraph" w:styleId="Index6">
    <w:name w:val="index 6"/>
    <w:basedOn w:val="Normal"/>
    <w:next w:val="Normal"/>
    <w:uiPriority w:val="99"/>
    <w:semiHidden/>
    <w:rsid w:val="004F77CB"/>
    <w:pPr>
      <w:ind w:left="1320" w:hanging="220"/>
    </w:pPr>
  </w:style>
  <w:style w:type="paragraph" w:styleId="Index7">
    <w:name w:val="index 7"/>
    <w:basedOn w:val="Normal"/>
    <w:next w:val="Normal"/>
    <w:uiPriority w:val="99"/>
    <w:semiHidden/>
    <w:rsid w:val="004F77CB"/>
    <w:pPr>
      <w:ind w:left="1540" w:hanging="220"/>
    </w:pPr>
  </w:style>
  <w:style w:type="paragraph" w:styleId="Index8">
    <w:name w:val="index 8"/>
    <w:basedOn w:val="Normal"/>
    <w:next w:val="Normal"/>
    <w:uiPriority w:val="99"/>
    <w:semiHidden/>
    <w:rsid w:val="004F77CB"/>
    <w:pPr>
      <w:ind w:left="1760" w:hanging="220"/>
    </w:pPr>
  </w:style>
  <w:style w:type="paragraph" w:styleId="Index9">
    <w:name w:val="index 9"/>
    <w:basedOn w:val="Normal"/>
    <w:next w:val="Normal"/>
    <w:uiPriority w:val="99"/>
    <w:semiHidden/>
    <w:rsid w:val="004F77CB"/>
    <w:pPr>
      <w:ind w:left="1980" w:hanging="220"/>
    </w:pPr>
  </w:style>
  <w:style w:type="paragraph" w:styleId="Header">
    <w:name w:val="header"/>
    <w:link w:val="HeaderChar"/>
    <w:uiPriority w:val="99"/>
    <w:rsid w:val="00C165A5"/>
    <w:pPr>
      <w:suppressAutoHyphens/>
      <w:spacing w:after="240" w:line="240" w:lineRule="auto"/>
    </w:pPr>
    <w:rPr>
      <w:color w:val="000000" w:themeColor="text1"/>
      <w:sz w:val="18"/>
    </w:rPr>
  </w:style>
  <w:style w:type="character" w:customStyle="1" w:styleId="HeaderChar">
    <w:name w:val="Header Char"/>
    <w:basedOn w:val="DefaultParagraphFont"/>
    <w:link w:val="Header"/>
    <w:uiPriority w:val="99"/>
    <w:rsid w:val="00C165A5"/>
    <w:rPr>
      <w:color w:val="000000" w:themeColor="text1"/>
      <w:sz w:val="18"/>
    </w:rPr>
  </w:style>
  <w:style w:type="paragraph" w:styleId="Footer">
    <w:name w:val="footer"/>
    <w:link w:val="FooterChar"/>
    <w:uiPriority w:val="99"/>
    <w:rsid w:val="004F6D4C"/>
    <w:pPr>
      <w:tabs>
        <w:tab w:val="left" w:pos="2552"/>
        <w:tab w:val="left" w:pos="6237"/>
        <w:tab w:val="right" w:pos="10206"/>
      </w:tabs>
      <w:suppressAutoHyphens/>
      <w:spacing w:before="120" w:after="120" w:line="240" w:lineRule="auto"/>
      <w:contextualSpacing/>
    </w:pPr>
    <w:rPr>
      <w:color w:val="000000" w:themeColor="text1"/>
      <w:sz w:val="18"/>
    </w:rPr>
  </w:style>
  <w:style w:type="character" w:customStyle="1" w:styleId="FooterChar">
    <w:name w:val="Footer Char"/>
    <w:basedOn w:val="DefaultParagraphFont"/>
    <w:link w:val="Footer"/>
    <w:uiPriority w:val="99"/>
    <w:rsid w:val="004F6D4C"/>
    <w:rPr>
      <w:color w:val="000000" w:themeColor="text1"/>
      <w:sz w:val="18"/>
    </w:rPr>
  </w:style>
  <w:style w:type="character" w:styleId="PlaceholderText">
    <w:name w:val="Placeholder Text"/>
    <w:basedOn w:val="DefaultParagraphFont"/>
    <w:uiPriority w:val="99"/>
    <w:semiHidden/>
    <w:rsid w:val="004F77CB"/>
    <w:rPr>
      <w:color w:val="808080"/>
    </w:rPr>
  </w:style>
  <w:style w:type="paragraph" w:customStyle="1" w:styleId="DocumentType">
    <w:name w:val="Document Type"/>
    <w:next w:val="Heading1"/>
    <w:uiPriority w:val="2"/>
    <w:qFormat/>
    <w:rsid w:val="001F757C"/>
    <w:pPr>
      <w:suppressAutoHyphens/>
      <w:spacing w:before="360" w:after="0" w:line="240" w:lineRule="auto"/>
      <w:contextualSpacing/>
    </w:pPr>
    <w:rPr>
      <w:rFonts w:asciiTheme="majorHAnsi" w:hAnsiTheme="majorHAnsi"/>
      <w:color w:val="002664" w:themeColor="text2"/>
      <w:sz w:val="36"/>
    </w:rPr>
  </w:style>
  <w:style w:type="character" w:styleId="Emphasis">
    <w:name w:val="Emphasis"/>
    <w:aliases w:val="Italic"/>
    <w:basedOn w:val="DefaultParagraphFont"/>
    <w:uiPriority w:val="19"/>
    <w:qFormat/>
    <w:rsid w:val="004F77CB"/>
    <w:rPr>
      <w:i/>
      <w:iCs/>
    </w:rPr>
  </w:style>
  <w:style w:type="character" w:styleId="Strong">
    <w:name w:val="Strong"/>
    <w:aliases w:val="Bold"/>
    <w:basedOn w:val="DefaultParagraphFont"/>
    <w:uiPriority w:val="22"/>
    <w:qFormat/>
    <w:rsid w:val="004F77CB"/>
    <w:rPr>
      <w:b/>
      <w:bCs/>
    </w:rPr>
  </w:style>
  <w:style w:type="paragraph" w:styleId="ListBullet">
    <w:name w:val="List Bullet"/>
    <w:autoRedefine/>
    <w:uiPriority w:val="10"/>
    <w:qFormat/>
    <w:rsid w:val="003750B1"/>
    <w:pPr>
      <w:suppressAutoHyphens/>
      <w:spacing w:before="120" w:after="120" w:line="240" w:lineRule="auto"/>
    </w:pPr>
    <w:rPr>
      <w:rFonts w:eastAsia="Arial" w:cs="Arial"/>
      <w:color w:val="000000" w:themeColor="text1"/>
      <w:szCs w:val="20"/>
      <w:lang w:eastAsia="en-US"/>
    </w:rPr>
  </w:style>
  <w:style w:type="paragraph" w:styleId="ListNumber">
    <w:name w:val="List Number"/>
    <w:uiPriority w:val="10"/>
    <w:qFormat/>
    <w:rsid w:val="00672942"/>
    <w:pPr>
      <w:numPr>
        <w:numId w:val="27"/>
      </w:numPr>
      <w:suppressAutoHyphens/>
      <w:spacing w:before="120" w:after="120" w:line="240" w:lineRule="auto"/>
    </w:pPr>
    <w:rPr>
      <w:color w:val="000000" w:themeColor="text1"/>
    </w:rPr>
  </w:style>
  <w:style w:type="paragraph" w:styleId="FootnoteText">
    <w:name w:val="footnote text"/>
    <w:link w:val="FootnoteTextChar"/>
    <w:uiPriority w:val="99"/>
    <w:semiHidden/>
    <w:rsid w:val="004F77CB"/>
    <w:pPr>
      <w:spacing w:before="60" w:after="60" w:line="240" w:lineRule="auto"/>
    </w:pPr>
    <w:rPr>
      <w:color w:val="000000" w:themeColor="text1"/>
      <w:sz w:val="20"/>
      <w:szCs w:val="20"/>
    </w:rPr>
  </w:style>
  <w:style w:type="character" w:customStyle="1" w:styleId="FootnoteTextChar">
    <w:name w:val="Footnote Text Char"/>
    <w:basedOn w:val="DefaultParagraphFont"/>
    <w:link w:val="FootnoteText"/>
    <w:uiPriority w:val="99"/>
    <w:semiHidden/>
    <w:rsid w:val="004F77CB"/>
    <w:rPr>
      <w:color w:val="000000" w:themeColor="text1"/>
      <w:sz w:val="20"/>
      <w:szCs w:val="20"/>
    </w:rPr>
  </w:style>
  <w:style w:type="character" w:styleId="FootnoteReference">
    <w:name w:val="footnote reference"/>
    <w:basedOn w:val="DefaultParagraphFont"/>
    <w:uiPriority w:val="99"/>
    <w:semiHidden/>
    <w:rsid w:val="004F77CB"/>
    <w:rPr>
      <w:vertAlign w:val="superscript"/>
    </w:rPr>
  </w:style>
  <w:style w:type="paragraph" w:styleId="BodyText">
    <w:name w:val="Body Text"/>
    <w:link w:val="BodyTextChar"/>
    <w:qFormat/>
    <w:rsid w:val="004F6D4C"/>
    <w:pPr>
      <w:suppressAutoHyphens/>
      <w:spacing w:before="120" w:after="120" w:line="240" w:lineRule="auto"/>
    </w:pPr>
    <w:rPr>
      <w:color w:val="000000" w:themeColor="text1"/>
    </w:rPr>
  </w:style>
  <w:style w:type="character" w:customStyle="1" w:styleId="BodyTextChar">
    <w:name w:val="Body Text Char"/>
    <w:basedOn w:val="DefaultParagraphFont"/>
    <w:link w:val="BodyText"/>
    <w:rsid w:val="004F6D4C"/>
    <w:rPr>
      <w:color w:val="000000" w:themeColor="text1"/>
    </w:rPr>
  </w:style>
  <w:style w:type="character" w:customStyle="1" w:styleId="Heading2Char">
    <w:name w:val="Heading 2 Char"/>
    <w:basedOn w:val="DefaultParagraphFont"/>
    <w:link w:val="Heading2"/>
    <w:uiPriority w:val="9"/>
    <w:rsid w:val="001F757C"/>
    <w:rPr>
      <w:color w:val="002664" w:themeColor="text2"/>
      <w:sz w:val="28"/>
    </w:rPr>
  </w:style>
  <w:style w:type="character" w:customStyle="1" w:styleId="Heading3Char">
    <w:name w:val="Heading 3 Char"/>
    <w:basedOn w:val="DefaultParagraphFont"/>
    <w:link w:val="Heading3"/>
    <w:uiPriority w:val="9"/>
    <w:rsid w:val="00EE3B0F"/>
    <w:rPr>
      <w:rFonts w:asciiTheme="majorHAnsi" w:hAnsiTheme="majorHAnsi"/>
      <w:color w:val="002664" w:themeColor="text2"/>
      <w:sz w:val="24"/>
      <w:szCs w:val="24"/>
    </w:rPr>
  </w:style>
  <w:style w:type="character" w:customStyle="1" w:styleId="Heading4Char">
    <w:name w:val="Heading 4 Char"/>
    <w:basedOn w:val="DefaultParagraphFont"/>
    <w:link w:val="Heading4"/>
    <w:uiPriority w:val="9"/>
    <w:rsid w:val="002C4FBA"/>
    <w:rPr>
      <w:rFonts w:asciiTheme="majorHAnsi" w:eastAsiaTheme="majorEastAsia" w:hAnsiTheme="majorHAnsi" w:cstheme="majorBidi"/>
      <w:iCs/>
      <w:color w:val="000000" w:themeColor="text1"/>
    </w:rPr>
  </w:style>
  <w:style w:type="character" w:customStyle="1" w:styleId="Heading5Char">
    <w:name w:val="Heading 5 Char"/>
    <w:basedOn w:val="DefaultParagraphFont"/>
    <w:link w:val="Heading5"/>
    <w:uiPriority w:val="9"/>
    <w:semiHidden/>
    <w:rsid w:val="00BA087C"/>
    <w:rPr>
      <w:rFonts w:asciiTheme="majorHAnsi" w:eastAsiaTheme="majorEastAsia" w:hAnsiTheme="majorHAnsi" w:cstheme="majorBidi"/>
      <w:color w:val="CBEDFD" w:themeColor="background2"/>
    </w:rPr>
  </w:style>
  <w:style w:type="character" w:customStyle="1" w:styleId="Heading6Char">
    <w:name w:val="Heading 6 Char"/>
    <w:basedOn w:val="DefaultParagraphFont"/>
    <w:link w:val="Heading6"/>
    <w:uiPriority w:val="9"/>
    <w:semiHidden/>
    <w:rsid w:val="004F77CB"/>
    <w:rPr>
      <w:rFonts w:asciiTheme="majorHAnsi" w:eastAsiaTheme="majorEastAsia" w:hAnsiTheme="majorHAnsi" w:cstheme="majorBidi"/>
      <w:b/>
      <w:i/>
      <w:color w:val="000000" w:themeColor="text1"/>
    </w:rPr>
  </w:style>
  <w:style w:type="character" w:customStyle="1" w:styleId="Heading7Char">
    <w:name w:val="Heading 7 Char"/>
    <w:basedOn w:val="DefaultParagraphFont"/>
    <w:link w:val="Heading7"/>
    <w:uiPriority w:val="9"/>
    <w:semiHidden/>
    <w:rsid w:val="004F77CB"/>
    <w:rPr>
      <w:rFonts w:asciiTheme="majorHAnsi" w:eastAsiaTheme="majorEastAsia" w:hAnsiTheme="majorHAnsi" w:cstheme="majorBidi"/>
      <w:i/>
      <w:iCs/>
      <w:color w:val="000000" w:themeColor="text1"/>
    </w:rPr>
  </w:style>
  <w:style w:type="character" w:styleId="Hyperlink">
    <w:name w:val="Hyperlink"/>
    <w:aliases w:val="ŠHyperlink"/>
    <w:basedOn w:val="DefaultParagraphFont"/>
    <w:uiPriority w:val="99"/>
    <w:rsid w:val="00672942"/>
    <w:rPr>
      <w:color w:val="002664" w:themeColor="text2"/>
      <w:u w:val="single"/>
    </w:rPr>
  </w:style>
  <w:style w:type="paragraph" w:styleId="ListBullet2">
    <w:name w:val="List Bullet 2"/>
    <w:uiPriority w:val="10"/>
    <w:qFormat/>
    <w:rsid w:val="00672942"/>
    <w:pPr>
      <w:numPr>
        <w:numId w:val="17"/>
      </w:numPr>
      <w:suppressAutoHyphens/>
      <w:spacing w:before="120" w:after="120" w:line="240" w:lineRule="auto"/>
    </w:pPr>
    <w:rPr>
      <w:rFonts w:eastAsia="Arial" w:cs="ArialMT"/>
      <w:color w:val="000000" w:themeColor="text1"/>
      <w:szCs w:val="24"/>
      <w:lang w:eastAsia="en-US"/>
    </w:rPr>
  </w:style>
  <w:style w:type="paragraph" w:styleId="ListBullet3">
    <w:name w:val="List Bullet 3"/>
    <w:uiPriority w:val="10"/>
    <w:qFormat/>
    <w:rsid w:val="0059207E"/>
    <w:pPr>
      <w:numPr>
        <w:numId w:val="18"/>
      </w:numPr>
      <w:suppressAutoHyphens/>
      <w:spacing w:before="120" w:after="120" w:line="240" w:lineRule="auto"/>
      <w:ind w:left="1071" w:hanging="357"/>
    </w:pPr>
    <w:rPr>
      <w:rFonts w:eastAsia="Arial" w:cs="Times New Roman"/>
      <w:color w:val="000000" w:themeColor="text1"/>
      <w:szCs w:val="24"/>
      <w:lang w:eastAsia="en-US"/>
    </w:rPr>
  </w:style>
  <w:style w:type="character" w:styleId="PageNumber">
    <w:name w:val="page number"/>
    <w:basedOn w:val="DefaultParagraphFont"/>
    <w:uiPriority w:val="99"/>
    <w:semiHidden/>
    <w:rsid w:val="004F77CB"/>
  </w:style>
  <w:style w:type="paragraph" w:styleId="ListNumber3">
    <w:name w:val="List Number 3"/>
    <w:uiPriority w:val="10"/>
    <w:qFormat/>
    <w:rsid w:val="00F54B50"/>
    <w:pPr>
      <w:numPr>
        <w:numId w:val="21"/>
      </w:numPr>
      <w:suppressAutoHyphens/>
      <w:spacing w:before="120" w:after="120" w:line="240" w:lineRule="auto"/>
      <w:ind w:left="1071" w:hanging="357"/>
    </w:pPr>
    <w:rPr>
      <w:rFonts w:eastAsia="Arial" w:cs="Times New Roman"/>
      <w:color w:val="000000" w:themeColor="text1"/>
      <w:szCs w:val="24"/>
      <w:lang w:eastAsia="en-US"/>
    </w:rPr>
  </w:style>
  <w:style w:type="paragraph" w:styleId="ListNumber2">
    <w:name w:val="List Number 2"/>
    <w:uiPriority w:val="10"/>
    <w:qFormat/>
    <w:rsid w:val="0059207E"/>
    <w:pPr>
      <w:numPr>
        <w:numId w:val="20"/>
      </w:numPr>
      <w:suppressAutoHyphens/>
      <w:spacing w:before="120" w:after="120" w:line="240" w:lineRule="auto"/>
    </w:pPr>
    <w:rPr>
      <w:rFonts w:eastAsia="Arial" w:cs="Times New Roman"/>
      <w:color w:val="000000" w:themeColor="text1"/>
      <w:szCs w:val="24"/>
      <w:lang w:eastAsia="en-US"/>
    </w:rPr>
  </w:style>
  <w:style w:type="paragraph" w:customStyle="1" w:styleId="DescriptororName">
    <w:name w:val="Descriptor or Name"/>
    <w:next w:val="BodyText"/>
    <w:uiPriority w:val="1"/>
    <w:qFormat/>
    <w:rsid w:val="001F757C"/>
    <w:pPr>
      <w:tabs>
        <w:tab w:val="right" w:pos="10206"/>
      </w:tabs>
      <w:suppressAutoHyphens/>
      <w:spacing w:after="0" w:line="240" w:lineRule="auto"/>
      <w:contextualSpacing/>
    </w:pPr>
    <w:rPr>
      <w:rFonts w:asciiTheme="majorHAnsi" w:hAnsiTheme="majorHAnsi"/>
      <w:color w:val="002664" w:themeColor="text2"/>
      <w:sz w:val="28"/>
    </w:rPr>
  </w:style>
  <w:style w:type="character" w:customStyle="1" w:styleId="BoldItalic">
    <w:name w:val="Bold Italic"/>
    <w:basedOn w:val="DefaultParagraphFont"/>
    <w:uiPriority w:val="19"/>
    <w:qFormat/>
    <w:rsid w:val="007A3BC4"/>
    <w:rPr>
      <w:b/>
      <w:bCs w:val="0"/>
      <w:i/>
      <w:iCs w:val="0"/>
    </w:rPr>
  </w:style>
  <w:style w:type="table" w:styleId="ListTable3-Accent1">
    <w:name w:val="List Table 3 Accent 1"/>
    <w:basedOn w:val="TableNormal"/>
    <w:uiPriority w:val="48"/>
    <w:rsid w:val="006B423C"/>
    <w:pPr>
      <w:spacing w:after="0" w:line="240" w:lineRule="auto"/>
    </w:pPr>
    <w:tblPr>
      <w:tblStyleRowBandSize w:val="1"/>
      <w:tblStyleColBandSize w:val="1"/>
      <w:tblBorders>
        <w:top w:val="single" w:sz="4" w:space="0" w:color="D7153A" w:themeColor="accent1"/>
        <w:left w:val="single" w:sz="4" w:space="0" w:color="D7153A" w:themeColor="accent1"/>
        <w:bottom w:val="single" w:sz="4" w:space="0" w:color="D7153A" w:themeColor="accent1"/>
        <w:right w:val="single" w:sz="4" w:space="0" w:color="D7153A" w:themeColor="accent1"/>
      </w:tblBorders>
    </w:tblPr>
    <w:tblStylePr w:type="firstRow">
      <w:rPr>
        <w:b/>
        <w:bCs/>
        <w:color w:val="FFFFFF" w:themeColor="background1"/>
      </w:rPr>
      <w:tblPr/>
      <w:tcPr>
        <w:shd w:val="clear" w:color="auto" w:fill="D7153A" w:themeFill="accent1"/>
      </w:tcPr>
    </w:tblStylePr>
    <w:tblStylePr w:type="lastRow">
      <w:rPr>
        <w:b/>
        <w:bCs/>
      </w:rPr>
      <w:tblPr/>
      <w:tcPr>
        <w:tcBorders>
          <w:top w:val="double" w:sz="4" w:space="0" w:color="D7153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7153A" w:themeColor="accent1"/>
          <w:right w:val="single" w:sz="4" w:space="0" w:color="D7153A" w:themeColor="accent1"/>
        </w:tcBorders>
      </w:tcPr>
    </w:tblStylePr>
    <w:tblStylePr w:type="band1Horz">
      <w:tblPr/>
      <w:tcPr>
        <w:tcBorders>
          <w:top w:val="single" w:sz="4" w:space="0" w:color="D7153A" w:themeColor="accent1"/>
          <w:bottom w:val="single" w:sz="4" w:space="0" w:color="D7153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7153A" w:themeColor="accent1"/>
          <w:left w:val="nil"/>
        </w:tcBorders>
      </w:tcPr>
    </w:tblStylePr>
    <w:tblStylePr w:type="swCell">
      <w:tblPr/>
      <w:tcPr>
        <w:tcBorders>
          <w:top w:val="double" w:sz="4" w:space="0" w:color="D7153A" w:themeColor="accent1"/>
          <w:right w:val="nil"/>
        </w:tcBorders>
      </w:tcPr>
    </w:tblStylePr>
  </w:style>
  <w:style w:type="table" w:styleId="ListTable3-Accent2">
    <w:name w:val="List Table 3 Accent 2"/>
    <w:basedOn w:val="TableNormal"/>
    <w:uiPriority w:val="48"/>
    <w:rsid w:val="006B423C"/>
    <w:pPr>
      <w:spacing w:after="0" w:line="240" w:lineRule="auto"/>
    </w:pPr>
    <w:tblPr>
      <w:tblStyleRowBandSize w:val="1"/>
      <w:tblStyleColBandSize w:val="1"/>
      <w:tblBorders>
        <w:top w:val="single" w:sz="4" w:space="0" w:color="002664" w:themeColor="accent2"/>
        <w:left w:val="single" w:sz="4" w:space="0" w:color="002664" w:themeColor="accent2"/>
        <w:bottom w:val="single" w:sz="4" w:space="0" w:color="002664" w:themeColor="accent2"/>
        <w:right w:val="single" w:sz="4" w:space="0" w:color="002664" w:themeColor="accent2"/>
      </w:tblBorders>
    </w:tblPr>
    <w:tblStylePr w:type="firstRow">
      <w:rPr>
        <w:b/>
        <w:bCs/>
        <w:color w:val="FFFFFF" w:themeColor="background1"/>
      </w:rPr>
      <w:tblPr/>
      <w:tcPr>
        <w:shd w:val="clear" w:color="auto" w:fill="002664" w:themeFill="accent2"/>
      </w:tcPr>
    </w:tblStylePr>
    <w:tblStylePr w:type="lastRow">
      <w:rPr>
        <w:b/>
        <w:bCs/>
      </w:rPr>
      <w:tblPr/>
      <w:tcPr>
        <w:tcBorders>
          <w:top w:val="double" w:sz="4" w:space="0" w:color="00266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664" w:themeColor="accent2"/>
          <w:right w:val="single" w:sz="4" w:space="0" w:color="002664" w:themeColor="accent2"/>
        </w:tcBorders>
      </w:tcPr>
    </w:tblStylePr>
    <w:tblStylePr w:type="band1Horz">
      <w:tblPr/>
      <w:tcPr>
        <w:tcBorders>
          <w:top w:val="single" w:sz="4" w:space="0" w:color="002664" w:themeColor="accent2"/>
          <w:bottom w:val="single" w:sz="4" w:space="0" w:color="00266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664" w:themeColor="accent2"/>
          <w:left w:val="nil"/>
        </w:tcBorders>
      </w:tcPr>
    </w:tblStylePr>
    <w:tblStylePr w:type="swCell">
      <w:tblPr/>
      <w:tcPr>
        <w:tcBorders>
          <w:top w:val="double" w:sz="4" w:space="0" w:color="002664" w:themeColor="accent2"/>
          <w:right w:val="nil"/>
        </w:tcBorders>
      </w:tcPr>
    </w:tblStylePr>
  </w:style>
  <w:style w:type="table" w:styleId="ListTable3-Accent3">
    <w:name w:val="List Table 3 Accent 3"/>
    <w:basedOn w:val="TableNormal"/>
    <w:uiPriority w:val="48"/>
    <w:rsid w:val="006B423C"/>
    <w:pPr>
      <w:spacing w:after="0" w:line="240" w:lineRule="auto"/>
    </w:pPr>
    <w:rPr>
      <w:sz w:val="20"/>
    </w:rPr>
    <w:tblPr>
      <w:tblStyleRowBandSize w:val="1"/>
      <w:tblStyleColBandSize w:val="1"/>
      <w:tbl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blBorders>
    </w:tblPr>
    <w:tcPr>
      <w:shd w:val="clear" w:color="auto" w:fill="FFFFFF" w:themeFill="background1"/>
    </w:tcPr>
    <w:tblStylePr w:type="firstRow">
      <w:rPr>
        <w:b/>
        <w:bCs/>
        <w:color w:val="FFFFFF" w:themeColor="background1"/>
      </w:rPr>
      <w:tblPr/>
      <w:trPr>
        <w:tblHeader/>
      </w:tr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shd w:val="clear" w:color="auto" w:fill="407EC9" w:themeFill="accent3"/>
      </w:tcPr>
    </w:tblStylePr>
    <w:tblStylePr w:type="lastRow">
      <w:rPr>
        <w:b w:val="0"/>
        <w:bCs/>
      </w:rPr>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shd w:val="clear" w:color="auto" w:fill="FFFFFF" w:themeFill="background1"/>
      </w:tcPr>
    </w:tblStylePr>
    <w:tblStylePr w:type="firstCol">
      <w:rPr>
        <w:b w:val="0"/>
        <w:bCs/>
      </w:rPr>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shd w:val="clear" w:color="auto" w:fill="FFFFFF" w:themeFill="background1"/>
      </w:tcPr>
    </w:tblStylePr>
    <w:tblStylePr w:type="lastCol">
      <w:rPr>
        <w:b w:val="0"/>
        <w:bCs/>
      </w:rPr>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shd w:val="clear" w:color="auto" w:fill="FFFFFF" w:themeFill="background1"/>
      </w:tcPr>
    </w:tblStylePr>
    <w:tblStylePr w:type="band1Vert">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tblStylePr w:type="band2Vert">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tblStylePr w:type="band1Horz">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tblStylePr w:type="band2Horz">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tblStylePr w:type="neCell">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tblStylePr w:type="nwCell">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tblStylePr w:type="seCell">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tblStylePr w:type="swCell">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style>
  <w:style w:type="table" w:styleId="ListTable3-Accent4">
    <w:name w:val="List Table 3 Accent 4"/>
    <w:basedOn w:val="TableNormal"/>
    <w:uiPriority w:val="48"/>
    <w:rsid w:val="006B423C"/>
    <w:pPr>
      <w:spacing w:after="0" w:line="240" w:lineRule="auto"/>
    </w:pPr>
    <w:rPr>
      <w:sz w:val="20"/>
    </w:rPr>
    <w:tblPr>
      <w:tblStyleRowBandSize w:val="1"/>
      <w:tblStyleColBandSize w:val="1"/>
      <w:tbl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blBorders>
    </w:tblPr>
    <w:tcPr>
      <w:shd w:val="clear" w:color="auto" w:fill="FFFFFF" w:themeFill="background1"/>
    </w:tcPr>
    <w:tblStylePr w:type="firstRow">
      <w:rPr>
        <w:b/>
        <w:bCs/>
        <w:color w:val="FFFFFF" w:themeColor="background1"/>
      </w:rPr>
      <w:tblPr/>
      <w:trPr>
        <w:tblHeader/>
      </w:tr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shd w:val="clear" w:color="auto" w:fill="6CACE4" w:themeFill="accent4"/>
      </w:tcPr>
    </w:tblStylePr>
    <w:tblStylePr w:type="lastRow">
      <w:rPr>
        <w:b w:val="0"/>
        <w:bCs/>
      </w:rPr>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shd w:val="clear" w:color="auto" w:fill="FFFFFF" w:themeFill="background1"/>
      </w:tcPr>
    </w:tblStylePr>
    <w:tblStylePr w:type="firstCol">
      <w:rPr>
        <w:b w:val="0"/>
        <w:bCs/>
      </w:rPr>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shd w:val="clear" w:color="auto" w:fill="FFFFFF" w:themeFill="background1"/>
      </w:tcPr>
    </w:tblStylePr>
    <w:tblStylePr w:type="lastCol">
      <w:rPr>
        <w:b w:val="0"/>
        <w:bCs/>
      </w:rPr>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shd w:val="clear" w:color="auto" w:fill="FFFFFF" w:themeFill="background1"/>
      </w:tcPr>
    </w:tblStylePr>
    <w:tblStylePr w:type="band1Vert">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tblStylePr w:type="band2Vert">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tblStylePr w:type="band1Horz">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tblStylePr w:type="band2Horz">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tblStylePr w:type="neCell">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tblStylePr w:type="nwCell">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tblStylePr w:type="seCell">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tblStylePr w:type="swCell">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style>
  <w:style w:type="table" w:styleId="ListTable3-Accent5">
    <w:name w:val="List Table 3 Accent 5"/>
    <w:basedOn w:val="TableNormal"/>
    <w:uiPriority w:val="48"/>
    <w:rsid w:val="006B423C"/>
    <w:pPr>
      <w:spacing w:after="0" w:line="240" w:lineRule="auto"/>
    </w:pPr>
    <w:rPr>
      <w:sz w:val="20"/>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FFFFFF" w:themeFill="background1"/>
    </w:tcPr>
    <w:tblStylePr w:type="firstRow">
      <w:rPr>
        <w:b/>
        <w:bCs/>
        <w:color w:val="FFFFFF" w:themeColor="background1"/>
      </w:rPr>
      <w:tblPr/>
      <w:trPr>
        <w:tblHeader/>
      </w:trPr>
      <w:tcPr>
        <w:shd w:val="clear" w:color="auto" w:fill="F2F2F2" w:themeFill="background1" w:themeFillShade="F2"/>
      </w:tcPr>
    </w:tblStylePr>
    <w:tblStylePr w:type="lastRow">
      <w:rPr>
        <w:b w:val="0"/>
        <w:bCs/>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firstCol">
      <w:rPr>
        <w:b w:val="0"/>
        <w:bCs/>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lastCol">
      <w:rPr>
        <w:b w:val="0"/>
        <w:bCs/>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band1Vert">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band2Vert">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band1Horz">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band2Horz">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neCell">
      <w:tblPr/>
      <w:tcPr>
        <w:shd w:val="clear" w:color="auto" w:fill="F2F2F2" w:themeFill="background1" w:themeFillShade="F2"/>
      </w:tcPr>
    </w:tblStylePr>
    <w:tblStylePr w:type="nwCell">
      <w:tblPr/>
      <w:tcPr>
        <w:shd w:val="clear" w:color="auto" w:fill="F2F2F2" w:themeFill="background1" w:themeFillShade="F2"/>
      </w:tcPr>
    </w:tblStylePr>
    <w:tblStylePr w:type="seCell">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swCell">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style>
  <w:style w:type="table" w:styleId="ListTable3-Accent6">
    <w:name w:val="List Table 3 Accent 6"/>
    <w:basedOn w:val="TableNormal"/>
    <w:uiPriority w:val="48"/>
    <w:rsid w:val="006B423C"/>
    <w:pPr>
      <w:spacing w:after="0" w:line="240" w:lineRule="auto"/>
    </w:pPr>
    <w:rPr>
      <w:sz w:val="20"/>
    </w:rPr>
    <w:tblPr>
      <w:tblStyleRowBandSize w:val="1"/>
      <w:tblStyleColBandSize w:val="1"/>
      <w:tbl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blBorders>
    </w:tblPr>
    <w:tcPr>
      <w:shd w:val="clear" w:color="auto" w:fill="FFFFFF" w:themeFill="background1"/>
    </w:tcPr>
    <w:tblStylePr w:type="firstRow">
      <w:rPr>
        <w:b/>
        <w:bCs/>
        <w:color w:val="FFFFFF" w:themeColor="background1"/>
      </w:rPr>
      <w:tblPr/>
      <w:trPr>
        <w:tblHeader/>
      </w:trPr>
      <w:tcPr>
        <w:shd w:val="clear" w:color="auto" w:fill="FFB8C1" w:themeFill="accent6"/>
      </w:tcPr>
    </w:tblStylePr>
    <w:tblStylePr w:type="lastRow">
      <w:rPr>
        <w:b w:val="0"/>
        <w:bCs/>
      </w:rPr>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shd w:val="clear" w:color="auto" w:fill="FFFFFF" w:themeFill="background1"/>
      </w:tcPr>
    </w:tblStylePr>
    <w:tblStylePr w:type="firstCol">
      <w:rPr>
        <w:b w:val="0"/>
        <w:bCs/>
      </w:rPr>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shd w:val="clear" w:color="auto" w:fill="FFFFFF" w:themeFill="background1"/>
      </w:tcPr>
    </w:tblStylePr>
    <w:tblStylePr w:type="lastCol">
      <w:rPr>
        <w:b w:val="0"/>
        <w:bCs/>
      </w:rPr>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shd w:val="clear" w:color="auto" w:fill="FFFFFF" w:themeFill="background1"/>
      </w:tcPr>
    </w:tblStylePr>
    <w:tblStylePr w:type="band1Vert">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tblStylePr w:type="band2Vert">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tblStylePr w:type="band1Horz">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tblStylePr w:type="band2Horz">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tblStylePr w:type="neCell">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tblStylePr w:type="nwCell">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tblStylePr w:type="seCell">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tblStylePr w:type="swCell">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style>
  <w:style w:type="character" w:customStyle="1" w:styleId="Logo">
    <w:name w:val="Logo"/>
    <w:basedOn w:val="DefaultParagraphFont"/>
    <w:uiPriority w:val="1"/>
    <w:rsid w:val="00F815D0"/>
    <w:rPr>
      <w:noProof/>
      <w:position w:val="-86"/>
    </w:rPr>
  </w:style>
  <w:style w:type="paragraph" w:customStyle="1" w:styleId="HeaderFooterSensitivityLabelSpace">
    <w:name w:val="Header&amp;Footer Sensitivity Label Space"/>
    <w:next w:val="Header"/>
    <w:uiPriority w:val="99"/>
    <w:rsid w:val="00997A69"/>
    <w:pPr>
      <w:suppressAutoHyphens/>
      <w:spacing w:before="240" w:after="240" w:line="240" w:lineRule="auto"/>
    </w:pPr>
    <w:rPr>
      <w:color w:val="002664" w:themeColor="text2"/>
    </w:rPr>
  </w:style>
  <w:style w:type="paragraph" w:customStyle="1" w:styleId="ReleasedDate">
    <w:name w:val="Released Date"/>
    <w:uiPriority w:val="3"/>
    <w:qFormat/>
    <w:rsid w:val="00EA186E"/>
    <w:pPr>
      <w:suppressAutoHyphens/>
      <w:spacing w:before="360" w:after="360" w:line="240" w:lineRule="auto"/>
      <w:contextualSpacing/>
    </w:pPr>
    <w:rPr>
      <w:rFonts w:asciiTheme="majorHAnsi" w:hAnsiTheme="majorHAnsi"/>
      <w:color w:val="000000" w:themeColor="text1"/>
    </w:rPr>
  </w:style>
  <w:style w:type="character" w:customStyle="1" w:styleId="PublicSansLight">
    <w:name w:val="Public Sans Light"/>
    <w:basedOn w:val="DefaultParagraphFont"/>
    <w:uiPriority w:val="19"/>
    <w:qFormat/>
    <w:rsid w:val="00FE00E5"/>
    <w:rPr>
      <w:rFonts w:asciiTheme="minorHAnsi" w:hAnsiTheme="minorHAnsi"/>
    </w:rPr>
  </w:style>
  <w:style w:type="paragraph" w:styleId="Caption">
    <w:name w:val="caption"/>
    <w:next w:val="BodyText"/>
    <w:uiPriority w:val="2"/>
    <w:qFormat/>
    <w:rsid w:val="001F757C"/>
    <w:pPr>
      <w:suppressAutoHyphens/>
      <w:spacing w:before="120" w:after="120" w:line="240" w:lineRule="auto"/>
    </w:pPr>
    <w:rPr>
      <w:iCs/>
      <w:color w:val="002664" w:themeColor="text2"/>
      <w:sz w:val="18"/>
      <w:szCs w:val="18"/>
    </w:rPr>
  </w:style>
  <w:style w:type="paragraph" w:customStyle="1" w:styleId="Pulloutquote">
    <w:name w:val="Pull out quote"/>
    <w:uiPriority w:val="35"/>
    <w:qFormat/>
    <w:rsid w:val="00672942"/>
    <w:pPr>
      <w:pBdr>
        <w:left w:val="single" w:sz="4" w:space="8" w:color="D7153A" w:themeColor="accent1"/>
      </w:pBdr>
      <w:suppressAutoHyphens/>
      <w:spacing w:before="120" w:after="120" w:line="240" w:lineRule="auto"/>
      <w:ind w:left="227" w:right="57"/>
    </w:pPr>
    <w:rPr>
      <w:color w:val="002664" w:themeColor="text2"/>
      <w:sz w:val="28"/>
    </w:rPr>
  </w:style>
  <w:style w:type="table" w:styleId="ListTable3">
    <w:name w:val="List Table 3"/>
    <w:basedOn w:val="TableNormal"/>
    <w:uiPriority w:val="48"/>
    <w:rsid w:val="00B269E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UnresolvedMention">
    <w:name w:val="Unresolved Mention"/>
    <w:basedOn w:val="DefaultParagraphFont"/>
    <w:uiPriority w:val="99"/>
    <w:semiHidden/>
    <w:unhideWhenUsed/>
    <w:rsid w:val="00672942"/>
    <w:rPr>
      <w:color w:val="605E5C"/>
      <w:shd w:val="clear" w:color="auto" w:fill="E1DFDD"/>
    </w:rPr>
  </w:style>
  <w:style w:type="paragraph" w:customStyle="1" w:styleId="FeatureBox">
    <w:name w:val="Feature Box"/>
    <w:basedOn w:val="Normal"/>
    <w:next w:val="Normal"/>
    <w:qFormat/>
    <w:rsid w:val="006D2FD4"/>
    <w:pPr>
      <w:pBdr>
        <w:top w:val="single" w:sz="24" w:space="10" w:color="002664" w:themeColor="accent2"/>
        <w:left w:val="single" w:sz="24" w:space="10" w:color="002664" w:themeColor="accent2"/>
        <w:bottom w:val="single" w:sz="24" w:space="10" w:color="002664" w:themeColor="accent2"/>
        <w:right w:val="single" w:sz="24" w:space="10" w:color="002664" w:themeColor="accent2"/>
      </w:pBdr>
      <w:suppressAutoHyphens w:val="0"/>
      <w:spacing w:before="240" w:line="276" w:lineRule="auto"/>
    </w:pPr>
    <w:rPr>
      <w:rFonts w:asciiTheme="minorHAnsi" w:eastAsiaTheme="minorHAnsi" w:hAnsiTheme="minorHAnsi" w:cs="Arial"/>
      <w:color w:val="auto"/>
      <w:sz w:val="22"/>
      <w:szCs w:val="24"/>
    </w:rPr>
  </w:style>
  <w:style w:type="paragraph" w:customStyle="1" w:styleId="FeatureBox2">
    <w:name w:val="Feature Box 2"/>
    <w:basedOn w:val="FeatureBox"/>
    <w:next w:val="Normal"/>
    <w:qFormat/>
    <w:rsid w:val="006D2FD4"/>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BEDFD" w:themeFill="accent5"/>
    </w:pPr>
  </w:style>
  <w:style w:type="paragraph" w:customStyle="1" w:styleId="paragraph">
    <w:name w:val="paragraph"/>
    <w:basedOn w:val="Normal"/>
    <w:rsid w:val="003A4790"/>
    <w:pPr>
      <w:suppressAutoHyphens w:val="0"/>
      <w:spacing w:before="100" w:beforeAutospacing="1" w:after="100" w:afterAutospacing="1"/>
    </w:pPr>
    <w:rPr>
      <w:rFonts w:ascii="Times New Roman" w:eastAsia="Times New Roman" w:hAnsi="Times New Roman" w:cs="Times New Roman"/>
      <w:color w:val="auto"/>
      <w:sz w:val="24"/>
      <w:szCs w:val="24"/>
      <w:lang w:eastAsia="en-AU"/>
    </w:rPr>
  </w:style>
  <w:style w:type="character" w:customStyle="1" w:styleId="normaltextrun">
    <w:name w:val="normaltextrun"/>
    <w:basedOn w:val="DefaultParagraphFont"/>
    <w:rsid w:val="003A4790"/>
  </w:style>
  <w:style w:type="character" w:customStyle="1" w:styleId="eop">
    <w:name w:val="eop"/>
    <w:basedOn w:val="DefaultParagraphFont"/>
    <w:rsid w:val="003A4790"/>
  </w:style>
  <w:style w:type="character" w:styleId="CommentReference">
    <w:name w:val="annotation reference"/>
    <w:basedOn w:val="DefaultParagraphFont"/>
    <w:uiPriority w:val="99"/>
    <w:semiHidden/>
    <w:rsid w:val="008D3D18"/>
    <w:rPr>
      <w:sz w:val="16"/>
      <w:szCs w:val="16"/>
    </w:rPr>
  </w:style>
  <w:style w:type="paragraph" w:styleId="CommentText">
    <w:name w:val="annotation text"/>
    <w:basedOn w:val="Normal"/>
    <w:link w:val="CommentTextChar"/>
    <w:uiPriority w:val="99"/>
    <w:semiHidden/>
    <w:rsid w:val="008D3D18"/>
  </w:style>
  <w:style w:type="character" w:customStyle="1" w:styleId="CommentTextChar">
    <w:name w:val="Comment Text Char"/>
    <w:basedOn w:val="DefaultParagraphFont"/>
    <w:link w:val="CommentText"/>
    <w:uiPriority w:val="99"/>
    <w:semiHidden/>
    <w:rsid w:val="008D3D18"/>
    <w:rPr>
      <w:rFonts w:ascii="Calibri" w:eastAsia="Calibri" w:hAnsi="Calibri" w:cs="Calibri"/>
      <w:color w:val="FF0000"/>
      <w:sz w:val="20"/>
      <w:szCs w:val="20"/>
    </w:rPr>
  </w:style>
  <w:style w:type="paragraph" w:styleId="ListParagraph">
    <w:name w:val="List Paragraph"/>
    <w:basedOn w:val="Normal"/>
    <w:uiPriority w:val="34"/>
    <w:semiHidden/>
    <w:qFormat/>
    <w:rsid w:val="00B72184"/>
    <w:pPr>
      <w:ind w:left="720"/>
      <w:contextualSpacing/>
    </w:pPr>
  </w:style>
  <w:style w:type="paragraph" w:styleId="CommentSubject">
    <w:name w:val="annotation subject"/>
    <w:basedOn w:val="CommentText"/>
    <w:next w:val="CommentText"/>
    <w:link w:val="CommentSubjectChar"/>
    <w:uiPriority w:val="99"/>
    <w:semiHidden/>
    <w:unhideWhenUsed/>
    <w:rsid w:val="00013662"/>
    <w:rPr>
      <w:b/>
      <w:bCs/>
    </w:rPr>
  </w:style>
  <w:style w:type="character" w:customStyle="1" w:styleId="CommentSubjectChar">
    <w:name w:val="Comment Subject Char"/>
    <w:basedOn w:val="CommentTextChar"/>
    <w:link w:val="CommentSubject"/>
    <w:uiPriority w:val="99"/>
    <w:semiHidden/>
    <w:rsid w:val="00013662"/>
    <w:rPr>
      <w:rFonts w:ascii="Calibri" w:eastAsia="Calibri" w:hAnsi="Calibri" w:cs="Calibri"/>
      <w:b/>
      <w:bCs/>
      <w:color w:val="FF0000"/>
      <w:sz w:val="20"/>
      <w:szCs w:val="20"/>
    </w:rPr>
  </w:style>
  <w:style w:type="character" w:styleId="Mention">
    <w:name w:val="Mention"/>
    <w:basedOn w:val="DefaultParagraphFont"/>
    <w:uiPriority w:val="99"/>
    <w:unhideWhenUsed/>
    <w:rsid w:val="00013662"/>
    <w:rPr>
      <w:color w:val="2B579A"/>
      <w:shd w:val="clear" w:color="auto" w:fill="E1DFDD"/>
    </w:rPr>
  </w:style>
  <w:style w:type="paragraph" w:styleId="Revision">
    <w:name w:val="Revision"/>
    <w:hidden/>
    <w:uiPriority w:val="99"/>
    <w:semiHidden/>
    <w:rsid w:val="00937BEF"/>
    <w:pPr>
      <w:spacing w:after="0" w:line="240" w:lineRule="auto"/>
    </w:pPr>
    <w:rPr>
      <w:rFonts w:ascii="Calibri" w:eastAsia="Calibri" w:hAnsi="Calibri" w:cs="Calibri"/>
      <w:color w:val="FF0000"/>
      <w:sz w:val="20"/>
      <w:szCs w:val="20"/>
    </w:rPr>
  </w:style>
  <w:style w:type="character" w:styleId="FollowedHyperlink">
    <w:name w:val="FollowedHyperlink"/>
    <w:basedOn w:val="DefaultParagraphFont"/>
    <w:uiPriority w:val="99"/>
    <w:semiHidden/>
    <w:rsid w:val="0048303C"/>
    <w:rPr>
      <w:color w:val="407EC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979515">
      <w:bodyDiv w:val="1"/>
      <w:marLeft w:val="0"/>
      <w:marRight w:val="0"/>
      <w:marTop w:val="0"/>
      <w:marBottom w:val="0"/>
      <w:divBdr>
        <w:top w:val="none" w:sz="0" w:space="0" w:color="auto"/>
        <w:left w:val="none" w:sz="0" w:space="0" w:color="auto"/>
        <w:bottom w:val="none" w:sz="0" w:space="0" w:color="auto"/>
        <w:right w:val="none" w:sz="0" w:space="0" w:color="auto"/>
      </w:divBdr>
      <w:divsChild>
        <w:div w:id="1155493295">
          <w:marLeft w:val="0"/>
          <w:marRight w:val="0"/>
          <w:marTop w:val="0"/>
          <w:marBottom w:val="0"/>
          <w:divBdr>
            <w:top w:val="none" w:sz="0" w:space="0" w:color="auto"/>
            <w:left w:val="none" w:sz="0" w:space="0" w:color="auto"/>
            <w:bottom w:val="none" w:sz="0" w:space="0" w:color="auto"/>
            <w:right w:val="none" w:sz="0" w:space="0" w:color="auto"/>
          </w:divBdr>
        </w:div>
        <w:div w:id="60564679">
          <w:marLeft w:val="0"/>
          <w:marRight w:val="0"/>
          <w:marTop w:val="0"/>
          <w:marBottom w:val="0"/>
          <w:divBdr>
            <w:top w:val="none" w:sz="0" w:space="0" w:color="auto"/>
            <w:left w:val="none" w:sz="0" w:space="0" w:color="auto"/>
            <w:bottom w:val="none" w:sz="0" w:space="0" w:color="auto"/>
            <w:right w:val="none" w:sz="0" w:space="0" w:color="auto"/>
          </w:divBdr>
        </w:div>
        <w:div w:id="958415155">
          <w:marLeft w:val="0"/>
          <w:marRight w:val="0"/>
          <w:marTop w:val="0"/>
          <w:marBottom w:val="0"/>
          <w:divBdr>
            <w:top w:val="none" w:sz="0" w:space="0" w:color="auto"/>
            <w:left w:val="none" w:sz="0" w:space="0" w:color="auto"/>
            <w:bottom w:val="none" w:sz="0" w:space="0" w:color="auto"/>
            <w:right w:val="none" w:sz="0" w:space="0" w:color="auto"/>
          </w:divBdr>
          <w:divsChild>
            <w:div w:id="1171335456">
              <w:marLeft w:val="0"/>
              <w:marRight w:val="0"/>
              <w:marTop w:val="0"/>
              <w:marBottom w:val="0"/>
              <w:divBdr>
                <w:top w:val="none" w:sz="0" w:space="0" w:color="auto"/>
                <w:left w:val="none" w:sz="0" w:space="0" w:color="auto"/>
                <w:bottom w:val="none" w:sz="0" w:space="0" w:color="auto"/>
                <w:right w:val="none" w:sz="0" w:space="0" w:color="auto"/>
              </w:divBdr>
            </w:div>
          </w:divsChild>
        </w:div>
        <w:div w:id="1733429514">
          <w:marLeft w:val="0"/>
          <w:marRight w:val="0"/>
          <w:marTop w:val="0"/>
          <w:marBottom w:val="0"/>
          <w:divBdr>
            <w:top w:val="none" w:sz="0" w:space="0" w:color="auto"/>
            <w:left w:val="none" w:sz="0" w:space="0" w:color="auto"/>
            <w:bottom w:val="none" w:sz="0" w:space="0" w:color="auto"/>
            <w:right w:val="none" w:sz="0" w:space="0" w:color="auto"/>
          </w:divBdr>
          <w:divsChild>
            <w:div w:id="1922447630">
              <w:marLeft w:val="0"/>
              <w:marRight w:val="0"/>
              <w:marTop w:val="0"/>
              <w:marBottom w:val="0"/>
              <w:divBdr>
                <w:top w:val="none" w:sz="0" w:space="0" w:color="auto"/>
                <w:left w:val="none" w:sz="0" w:space="0" w:color="auto"/>
                <w:bottom w:val="none" w:sz="0" w:space="0" w:color="auto"/>
                <w:right w:val="none" w:sz="0" w:space="0" w:color="auto"/>
              </w:divBdr>
            </w:div>
          </w:divsChild>
        </w:div>
        <w:div w:id="1043670343">
          <w:marLeft w:val="0"/>
          <w:marRight w:val="0"/>
          <w:marTop w:val="0"/>
          <w:marBottom w:val="0"/>
          <w:divBdr>
            <w:top w:val="none" w:sz="0" w:space="0" w:color="auto"/>
            <w:left w:val="none" w:sz="0" w:space="0" w:color="auto"/>
            <w:bottom w:val="none" w:sz="0" w:space="0" w:color="auto"/>
            <w:right w:val="none" w:sz="0" w:space="0" w:color="auto"/>
          </w:divBdr>
        </w:div>
      </w:divsChild>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371763447">
      <w:bodyDiv w:val="1"/>
      <w:marLeft w:val="0"/>
      <w:marRight w:val="0"/>
      <w:marTop w:val="0"/>
      <w:marBottom w:val="0"/>
      <w:divBdr>
        <w:top w:val="none" w:sz="0" w:space="0" w:color="auto"/>
        <w:left w:val="none" w:sz="0" w:space="0" w:color="auto"/>
        <w:bottom w:val="none" w:sz="0" w:space="0" w:color="auto"/>
        <w:right w:val="none" w:sz="0" w:space="0" w:color="auto"/>
      </w:divBdr>
    </w:div>
    <w:div w:id="1574003765">
      <w:bodyDiv w:val="1"/>
      <w:marLeft w:val="0"/>
      <w:marRight w:val="0"/>
      <w:marTop w:val="0"/>
      <w:marBottom w:val="0"/>
      <w:divBdr>
        <w:top w:val="none" w:sz="0" w:space="0" w:color="auto"/>
        <w:left w:val="none" w:sz="0" w:space="0" w:color="auto"/>
        <w:bottom w:val="none" w:sz="0" w:space="0" w:color="auto"/>
        <w:right w:val="none" w:sz="0" w:space="0" w:color="auto"/>
      </w:divBdr>
    </w:div>
    <w:div w:id="1603489694">
      <w:bodyDiv w:val="1"/>
      <w:marLeft w:val="0"/>
      <w:marRight w:val="0"/>
      <w:marTop w:val="0"/>
      <w:marBottom w:val="0"/>
      <w:divBdr>
        <w:top w:val="none" w:sz="0" w:space="0" w:color="auto"/>
        <w:left w:val="none" w:sz="0" w:space="0" w:color="auto"/>
        <w:bottom w:val="none" w:sz="0" w:space="0" w:color="auto"/>
        <w:right w:val="none" w:sz="0" w:space="0" w:color="auto"/>
      </w:divBdr>
      <w:divsChild>
        <w:div w:id="340662302">
          <w:marLeft w:val="0"/>
          <w:marRight w:val="0"/>
          <w:marTop w:val="0"/>
          <w:marBottom w:val="0"/>
          <w:divBdr>
            <w:top w:val="none" w:sz="0" w:space="0" w:color="auto"/>
            <w:left w:val="none" w:sz="0" w:space="0" w:color="auto"/>
            <w:bottom w:val="none" w:sz="0" w:space="0" w:color="auto"/>
            <w:right w:val="none" w:sz="0" w:space="0" w:color="auto"/>
          </w:divBdr>
          <w:divsChild>
            <w:div w:id="1460147012">
              <w:marLeft w:val="0"/>
              <w:marRight w:val="0"/>
              <w:marTop w:val="0"/>
              <w:marBottom w:val="0"/>
              <w:divBdr>
                <w:top w:val="none" w:sz="0" w:space="0" w:color="auto"/>
                <w:left w:val="none" w:sz="0" w:space="0" w:color="auto"/>
                <w:bottom w:val="none" w:sz="0" w:space="0" w:color="auto"/>
                <w:right w:val="none" w:sz="0" w:space="0" w:color="auto"/>
              </w:divBdr>
            </w:div>
          </w:divsChild>
        </w:div>
        <w:div w:id="86266603">
          <w:marLeft w:val="0"/>
          <w:marRight w:val="0"/>
          <w:marTop w:val="0"/>
          <w:marBottom w:val="0"/>
          <w:divBdr>
            <w:top w:val="none" w:sz="0" w:space="0" w:color="auto"/>
            <w:left w:val="none" w:sz="0" w:space="0" w:color="auto"/>
            <w:bottom w:val="none" w:sz="0" w:space="0" w:color="auto"/>
            <w:right w:val="none" w:sz="0" w:space="0" w:color="auto"/>
          </w:divBdr>
          <w:divsChild>
            <w:div w:id="1039283350">
              <w:marLeft w:val="0"/>
              <w:marRight w:val="0"/>
              <w:marTop w:val="0"/>
              <w:marBottom w:val="0"/>
              <w:divBdr>
                <w:top w:val="none" w:sz="0" w:space="0" w:color="auto"/>
                <w:left w:val="none" w:sz="0" w:space="0" w:color="auto"/>
                <w:bottom w:val="none" w:sz="0" w:space="0" w:color="auto"/>
                <w:right w:val="none" w:sz="0" w:space="0" w:color="auto"/>
              </w:divBdr>
            </w:div>
          </w:divsChild>
        </w:div>
        <w:div w:id="1028915671">
          <w:marLeft w:val="0"/>
          <w:marRight w:val="0"/>
          <w:marTop w:val="0"/>
          <w:marBottom w:val="0"/>
          <w:divBdr>
            <w:top w:val="none" w:sz="0" w:space="0" w:color="auto"/>
            <w:left w:val="none" w:sz="0" w:space="0" w:color="auto"/>
            <w:bottom w:val="none" w:sz="0" w:space="0" w:color="auto"/>
            <w:right w:val="none" w:sz="0" w:space="0" w:color="auto"/>
          </w:divBdr>
          <w:divsChild>
            <w:div w:id="269164781">
              <w:marLeft w:val="0"/>
              <w:marRight w:val="0"/>
              <w:marTop w:val="0"/>
              <w:marBottom w:val="0"/>
              <w:divBdr>
                <w:top w:val="none" w:sz="0" w:space="0" w:color="auto"/>
                <w:left w:val="none" w:sz="0" w:space="0" w:color="auto"/>
                <w:bottom w:val="none" w:sz="0" w:space="0" w:color="auto"/>
                <w:right w:val="none" w:sz="0" w:space="0" w:color="auto"/>
              </w:divBdr>
            </w:div>
          </w:divsChild>
        </w:div>
        <w:div w:id="1234856568">
          <w:marLeft w:val="0"/>
          <w:marRight w:val="0"/>
          <w:marTop w:val="0"/>
          <w:marBottom w:val="0"/>
          <w:divBdr>
            <w:top w:val="none" w:sz="0" w:space="0" w:color="auto"/>
            <w:left w:val="none" w:sz="0" w:space="0" w:color="auto"/>
            <w:bottom w:val="none" w:sz="0" w:space="0" w:color="auto"/>
            <w:right w:val="none" w:sz="0" w:space="0" w:color="auto"/>
          </w:divBdr>
          <w:divsChild>
            <w:div w:id="347608568">
              <w:marLeft w:val="0"/>
              <w:marRight w:val="0"/>
              <w:marTop w:val="0"/>
              <w:marBottom w:val="0"/>
              <w:divBdr>
                <w:top w:val="none" w:sz="0" w:space="0" w:color="auto"/>
                <w:left w:val="none" w:sz="0" w:space="0" w:color="auto"/>
                <w:bottom w:val="none" w:sz="0" w:space="0" w:color="auto"/>
                <w:right w:val="none" w:sz="0" w:space="0" w:color="auto"/>
              </w:divBdr>
            </w:div>
          </w:divsChild>
        </w:div>
        <w:div w:id="96340812">
          <w:marLeft w:val="0"/>
          <w:marRight w:val="0"/>
          <w:marTop w:val="0"/>
          <w:marBottom w:val="0"/>
          <w:divBdr>
            <w:top w:val="none" w:sz="0" w:space="0" w:color="auto"/>
            <w:left w:val="none" w:sz="0" w:space="0" w:color="auto"/>
            <w:bottom w:val="none" w:sz="0" w:space="0" w:color="auto"/>
            <w:right w:val="none" w:sz="0" w:space="0" w:color="auto"/>
          </w:divBdr>
          <w:divsChild>
            <w:div w:id="580681066">
              <w:marLeft w:val="0"/>
              <w:marRight w:val="0"/>
              <w:marTop w:val="0"/>
              <w:marBottom w:val="0"/>
              <w:divBdr>
                <w:top w:val="none" w:sz="0" w:space="0" w:color="auto"/>
                <w:left w:val="none" w:sz="0" w:space="0" w:color="auto"/>
                <w:bottom w:val="none" w:sz="0" w:space="0" w:color="auto"/>
                <w:right w:val="none" w:sz="0" w:space="0" w:color="auto"/>
              </w:divBdr>
            </w:div>
          </w:divsChild>
        </w:div>
        <w:div w:id="159079720">
          <w:marLeft w:val="0"/>
          <w:marRight w:val="0"/>
          <w:marTop w:val="0"/>
          <w:marBottom w:val="0"/>
          <w:divBdr>
            <w:top w:val="none" w:sz="0" w:space="0" w:color="auto"/>
            <w:left w:val="none" w:sz="0" w:space="0" w:color="auto"/>
            <w:bottom w:val="none" w:sz="0" w:space="0" w:color="auto"/>
            <w:right w:val="none" w:sz="0" w:space="0" w:color="auto"/>
          </w:divBdr>
          <w:divsChild>
            <w:div w:id="2122845599">
              <w:marLeft w:val="0"/>
              <w:marRight w:val="0"/>
              <w:marTop w:val="0"/>
              <w:marBottom w:val="0"/>
              <w:divBdr>
                <w:top w:val="none" w:sz="0" w:space="0" w:color="auto"/>
                <w:left w:val="none" w:sz="0" w:space="0" w:color="auto"/>
                <w:bottom w:val="none" w:sz="0" w:space="0" w:color="auto"/>
                <w:right w:val="none" w:sz="0" w:space="0" w:color="auto"/>
              </w:divBdr>
            </w:div>
          </w:divsChild>
        </w:div>
        <w:div w:id="436410373">
          <w:marLeft w:val="0"/>
          <w:marRight w:val="0"/>
          <w:marTop w:val="0"/>
          <w:marBottom w:val="0"/>
          <w:divBdr>
            <w:top w:val="none" w:sz="0" w:space="0" w:color="auto"/>
            <w:left w:val="none" w:sz="0" w:space="0" w:color="auto"/>
            <w:bottom w:val="none" w:sz="0" w:space="0" w:color="auto"/>
            <w:right w:val="none" w:sz="0" w:space="0" w:color="auto"/>
          </w:divBdr>
          <w:divsChild>
            <w:div w:id="1536507532">
              <w:marLeft w:val="0"/>
              <w:marRight w:val="0"/>
              <w:marTop w:val="0"/>
              <w:marBottom w:val="0"/>
              <w:divBdr>
                <w:top w:val="none" w:sz="0" w:space="0" w:color="auto"/>
                <w:left w:val="none" w:sz="0" w:space="0" w:color="auto"/>
                <w:bottom w:val="none" w:sz="0" w:space="0" w:color="auto"/>
                <w:right w:val="none" w:sz="0" w:space="0" w:color="auto"/>
              </w:divBdr>
            </w:div>
          </w:divsChild>
        </w:div>
        <w:div w:id="1046298650">
          <w:marLeft w:val="0"/>
          <w:marRight w:val="0"/>
          <w:marTop w:val="0"/>
          <w:marBottom w:val="0"/>
          <w:divBdr>
            <w:top w:val="none" w:sz="0" w:space="0" w:color="auto"/>
            <w:left w:val="none" w:sz="0" w:space="0" w:color="auto"/>
            <w:bottom w:val="none" w:sz="0" w:space="0" w:color="auto"/>
            <w:right w:val="none" w:sz="0" w:space="0" w:color="auto"/>
          </w:divBdr>
          <w:divsChild>
            <w:div w:id="2060009061">
              <w:marLeft w:val="0"/>
              <w:marRight w:val="0"/>
              <w:marTop w:val="0"/>
              <w:marBottom w:val="0"/>
              <w:divBdr>
                <w:top w:val="none" w:sz="0" w:space="0" w:color="auto"/>
                <w:left w:val="none" w:sz="0" w:space="0" w:color="auto"/>
                <w:bottom w:val="none" w:sz="0" w:space="0" w:color="auto"/>
                <w:right w:val="none" w:sz="0" w:space="0" w:color="auto"/>
              </w:divBdr>
            </w:div>
          </w:divsChild>
        </w:div>
        <w:div w:id="2073186474">
          <w:marLeft w:val="0"/>
          <w:marRight w:val="0"/>
          <w:marTop w:val="0"/>
          <w:marBottom w:val="0"/>
          <w:divBdr>
            <w:top w:val="none" w:sz="0" w:space="0" w:color="auto"/>
            <w:left w:val="none" w:sz="0" w:space="0" w:color="auto"/>
            <w:bottom w:val="none" w:sz="0" w:space="0" w:color="auto"/>
            <w:right w:val="none" w:sz="0" w:space="0" w:color="auto"/>
          </w:divBdr>
          <w:divsChild>
            <w:div w:id="877353169">
              <w:marLeft w:val="0"/>
              <w:marRight w:val="0"/>
              <w:marTop w:val="0"/>
              <w:marBottom w:val="0"/>
              <w:divBdr>
                <w:top w:val="none" w:sz="0" w:space="0" w:color="auto"/>
                <w:left w:val="none" w:sz="0" w:space="0" w:color="auto"/>
                <w:bottom w:val="none" w:sz="0" w:space="0" w:color="auto"/>
                <w:right w:val="none" w:sz="0" w:space="0" w:color="auto"/>
              </w:divBdr>
            </w:div>
          </w:divsChild>
        </w:div>
        <w:div w:id="1217281642">
          <w:marLeft w:val="0"/>
          <w:marRight w:val="0"/>
          <w:marTop w:val="0"/>
          <w:marBottom w:val="0"/>
          <w:divBdr>
            <w:top w:val="none" w:sz="0" w:space="0" w:color="auto"/>
            <w:left w:val="none" w:sz="0" w:space="0" w:color="auto"/>
            <w:bottom w:val="none" w:sz="0" w:space="0" w:color="auto"/>
            <w:right w:val="none" w:sz="0" w:space="0" w:color="auto"/>
          </w:divBdr>
          <w:divsChild>
            <w:div w:id="466624743">
              <w:marLeft w:val="0"/>
              <w:marRight w:val="0"/>
              <w:marTop w:val="0"/>
              <w:marBottom w:val="0"/>
              <w:divBdr>
                <w:top w:val="none" w:sz="0" w:space="0" w:color="auto"/>
                <w:left w:val="none" w:sz="0" w:space="0" w:color="auto"/>
                <w:bottom w:val="none" w:sz="0" w:space="0" w:color="auto"/>
                <w:right w:val="none" w:sz="0" w:space="0" w:color="auto"/>
              </w:divBdr>
            </w:div>
          </w:divsChild>
        </w:div>
        <w:div w:id="616715494">
          <w:marLeft w:val="0"/>
          <w:marRight w:val="0"/>
          <w:marTop w:val="0"/>
          <w:marBottom w:val="0"/>
          <w:divBdr>
            <w:top w:val="none" w:sz="0" w:space="0" w:color="auto"/>
            <w:left w:val="none" w:sz="0" w:space="0" w:color="auto"/>
            <w:bottom w:val="none" w:sz="0" w:space="0" w:color="auto"/>
            <w:right w:val="none" w:sz="0" w:space="0" w:color="auto"/>
          </w:divBdr>
          <w:divsChild>
            <w:div w:id="166360627">
              <w:marLeft w:val="0"/>
              <w:marRight w:val="0"/>
              <w:marTop w:val="0"/>
              <w:marBottom w:val="0"/>
              <w:divBdr>
                <w:top w:val="none" w:sz="0" w:space="0" w:color="auto"/>
                <w:left w:val="none" w:sz="0" w:space="0" w:color="auto"/>
                <w:bottom w:val="none" w:sz="0" w:space="0" w:color="auto"/>
                <w:right w:val="none" w:sz="0" w:space="0" w:color="auto"/>
              </w:divBdr>
            </w:div>
          </w:divsChild>
        </w:div>
        <w:div w:id="482742565">
          <w:marLeft w:val="0"/>
          <w:marRight w:val="0"/>
          <w:marTop w:val="0"/>
          <w:marBottom w:val="0"/>
          <w:divBdr>
            <w:top w:val="none" w:sz="0" w:space="0" w:color="auto"/>
            <w:left w:val="none" w:sz="0" w:space="0" w:color="auto"/>
            <w:bottom w:val="none" w:sz="0" w:space="0" w:color="auto"/>
            <w:right w:val="none" w:sz="0" w:space="0" w:color="auto"/>
          </w:divBdr>
          <w:divsChild>
            <w:div w:id="451479880">
              <w:marLeft w:val="0"/>
              <w:marRight w:val="0"/>
              <w:marTop w:val="0"/>
              <w:marBottom w:val="0"/>
              <w:divBdr>
                <w:top w:val="none" w:sz="0" w:space="0" w:color="auto"/>
                <w:left w:val="none" w:sz="0" w:space="0" w:color="auto"/>
                <w:bottom w:val="none" w:sz="0" w:space="0" w:color="auto"/>
                <w:right w:val="none" w:sz="0" w:space="0" w:color="auto"/>
              </w:divBdr>
            </w:div>
          </w:divsChild>
        </w:div>
        <w:div w:id="2033726455">
          <w:marLeft w:val="0"/>
          <w:marRight w:val="0"/>
          <w:marTop w:val="0"/>
          <w:marBottom w:val="0"/>
          <w:divBdr>
            <w:top w:val="none" w:sz="0" w:space="0" w:color="auto"/>
            <w:left w:val="none" w:sz="0" w:space="0" w:color="auto"/>
            <w:bottom w:val="none" w:sz="0" w:space="0" w:color="auto"/>
            <w:right w:val="none" w:sz="0" w:space="0" w:color="auto"/>
          </w:divBdr>
          <w:divsChild>
            <w:div w:id="1129590060">
              <w:marLeft w:val="0"/>
              <w:marRight w:val="0"/>
              <w:marTop w:val="0"/>
              <w:marBottom w:val="0"/>
              <w:divBdr>
                <w:top w:val="none" w:sz="0" w:space="0" w:color="auto"/>
                <w:left w:val="none" w:sz="0" w:space="0" w:color="auto"/>
                <w:bottom w:val="none" w:sz="0" w:space="0" w:color="auto"/>
                <w:right w:val="none" w:sz="0" w:space="0" w:color="auto"/>
              </w:divBdr>
            </w:div>
          </w:divsChild>
        </w:div>
        <w:div w:id="1406686402">
          <w:marLeft w:val="0"/>
          <w:marRight w:val="0"/>
          <w:marTop w:val="0"/>
          <w:marBottom w:val="0"/>
          <w:divBdr>
            <w:top w:val="none" w:sz="0" w:space="0" w:color="auto"/>
            <w:left w:val="none" w:sz="0" w:space="0" w:color="auto"/>
            <w:bottom w:val="none" w:sz="0" w:space="0" w:color="auto"/>
            <w:right w:val="none" w:sz="0" w:space="0" w:color="auto"/>
          </w:divBdr>
          <w:divsChild>
            <w:div w:id="632060331">
              <w:marLeft w:val="0"/>
              <w:marRight w:val="0"/>
              <w:marTop w:val="0"/>
              <w:marBottom w:val="0"/>
              <w:divBdr>
                <w:top w:val="none" w:sz="0" w:space="0" w:color="auto"/>
                <w:left w:val="none" w:sz="0" w:space="0" w:color="auto"/>
                <w:bottom w:val="none" w:sz="0" w:space="0" w:color="auto"/>
                <w:right w:val="none" w:sz="0" w:space="0" w:color="auto"/>
              </w:divBdr>
            </w:div>
          </w:divsChild>
        </w:div>
        <w:div w:id="685056388">
          <w:marLeft w:val="0"/>
          <w:marRight w:val="0"/>
          <w:marTop w:val="0"/>
          <w:marBottom w:val="0"/>
          <w:divBdr>
            <w:top w:val="none" w:sz="0" w:space="0" w:color="auto"/>
            <w:left w:val="none" w:sz="0" w:space="0" w:color="auto"/>
            <w:bottom w:val="none" w:sz="0" w:space="0" w:color="auto"/>
            <w:right w:val="none" w:sz="0" w:space="0" w:color="auto"/>
          </w:divBdr>
          <w:divsChild>
            <w:div w:id="81398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ucation.nsw.gov.au/schooling/translated-documents/behaviour-code-for-students" TargetMode="External"/><Relationship Id="rId18" Type="http://schemas.openxmlformats.org/officeDocument/2006/relationships/hyperlink" Target="https://education.nsw.gov.au/policy-library/policies/pd-2006-0316"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education.nsw.gov.au/policy-library/policyprocedures/pd-2006-0316/pd-2006-0316-01" TargetMode="External"/><Relationship Id="rId17" Type="http://schemas.openxmlformats.org/officeDocument/2006/relationships/hyperlink" Target="https://education.nsw.gov.au/content/dam/main-education/policy-library/public/implementation-documents/incident_proc.pdf"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education.nsw.gov.au/policy-library/policies/pd-2007-0362" TargetMode="External"/><Relationship Id="rId20" Type="http://schemas.openxmlformats.org/officeDocument/2006/relationships/header" Target="head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education.nsw.gov.au/policy-library/policyprocedures/pd-2006-0316/pd-2006-0316-06" TargetMode="External"/><Relationship Id="rId23" Type="http://schemas.openxmlformats.org/officeDocument/2006/relationships/footer" Target="footer2.xm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education.nsw.gov.au/policy-library/policyprocedures/pd-2006-0316/pd-2006-0316-06"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nsw.gov.au/policy-library/policies/pd-2006-0316" TargetMode="External"/><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glossaryDocument" Target="glossary/document.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turner62\OneDrive%20-%20NSW%20Department%20of%20Education\Desktop\DoE_Word_Branded_Template_202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3558178C0F14D69B1445F654603F41F"/>
        <w:category>
          <w:name w:val="General"/>
          <w:gallery w:val="placeholder"/>
        </w:category>
        <w:types>
          <w:type w:val="bbPlcHdr"/>
        </w:types>
        <w:behaviors>
          <w:behavior w:val="content"/>
        </w:behaviors>
        <w:guid w:val="{65D7853A-E26C-41DC-B0E8-9ABD5F96381D}"/>
      </w:docPartPr>
      <w:docPartBody>
        <w:p w:rsidR="00B15A00" w:rsidRDefault="00B47E04">
          <w:pPr>
            <w:pStyle w:val="F3558178C0F14D69B1445F654603F41F"/>
          </w:pPr>
          <w:r w:rsidRPr="00EE3B0F">
            <w:t>[Click here to enter Document Title – 2 lines maximum.]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ublic Sans SemiBold">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MT">
    <w:altName w:val="Arial"/>
    <w:panose1 w:val="00000000000000000000"/>
    <w:charset w:val="4D"/>
    <w:family w:val="swiss"/>
    <w:notTrueType/>
    <w:pitch w:val="default"/>
    <w:sig w:usb0="00000003" w:usb1="00000000" w:usb2="00000000" w:usb3="00000000" w:csb0="00000001" w:csb1="00000000"/>
  </w:font>
  <w:font w:name="Public Sans Medium">
    <w:panose1 w:val="00000000000000000000"/>
    <w:charset w:val="00"/>
    <w:family w:val="auto"/>
    <w:pitch w:val="variable"/>
    <w:sig w:usb0="A00000FF" w:usb1="4000205B" w:usb2="00000000" w:usb3="00000000" w:csb0="00000193" w:csb1="00000000"/>
  </w:font>
  <w:font w:name="Segoe UI">
    <w:panose1 w:val="020B0502040204020203"/>
    <w:charset w:val="00"/>
    <w:family w:val="swiss"/>
    <w:pitch w:val="variable"/>
    <w:sig w:usb0="E4002EFF" w:usb1="C000E47F" w:usb2="00000009" w:usb3="00000000" w:csb0="000001FF" w:csb1="00000000"/>
  </w:font>
  <w:font w:name="Public Sans">
    <w:panose1 w:val="00000000000000000000"/>
    <w:charset w:val="00"/>
    <w:family w:val="auto"/>
    <w:pitch w:val="variable"/>
    <w:sig w:usb0="A00000FF" w:usb1="4000205B" w:usb2="00000000" w:usb3="00000000" w:csb0="000001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A00"/>
    <w:rsid w:val="00067B8D"/>
    <w:rsid w:val="00236B9E"/>
    <w:rsid w:val="00250206"/>
    <w:rsid w:val="003C202C"/>
    <w:rsid w:val="003D1EA0"/>
    <w:rsid w:val="00512448"/>
    <w:rsid w:val="0051376E"/>
    <w:rsid w:val="005F669B"/>
    <w:rsid w:val="006E7281"/>
    <w:rsid w:val="007D3A0E"/>
    <w:rsid w:val="00895030"/>
    <w:rsid w:val="00951012"/>
    <w:rsid w:val="009C6EF9"/>
    <w:rsid w:val="00B15A00"/>
    <w:rsid w:val="00B47E04"/>
    <w:rsid w:val="00BF7CDA"/>
    <w:rsid w:val="00C74DEA"/>
    <w:rsid w:val="00C84D35"/>
    <w:rsid w:val="00E42113"/>
    <w:rsid w:val="00E44DA7"/>
    <w:rsid w:val="00F35E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3558178C0F14D69B1445F654603F41F">
    <w:name w:val="F3558178C0F14D69B1445F654603F4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oE Colours">
      <a:dk1>
        <a:srgbClr val="000000"/>
      </a:dk1>
      <a:lt1>
        <a:srgbClr val="FFFFFF"/>
      </a:lt1>
      <a:dk2>
        <a:srgbClr val="002664"/>
      </a:dk2>
      <a:lt2>
        <a:srgbClr val="CBEDFD"/>
      </a:lt2>
      <a:accent1>
        <a:srgbClr val="D7153A"/>
      </a:accent1>
      <a:accent2>
        <a:srgbClr val="002664"/>
      </a:accent2>
      <a:accent3>
        <a:srgbClr val="407EC9"/>
      </a:accent3>
      <a:accent4>
        <a:srgbClr val="6CACE4"/>
      </a:accent4>
      <a:accent5>
        <a:srgbClr val="CBEDFD"/>
      </a:accent5>
      <a:accent6>
        <a:srgbClr val="FFB8C1"/>
      </a:accent6>
      <a:hlink>
        <a:srgbClr val="002664"/>
      </a:hlink>
      <a:folHlink>
        <a:srgbClr val="407EC9"/>
      </a:folHlink>
    </a:clrScheme>
    <a:fontScheme name="NSW GOV 1">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40e47d3-8ad7-4a44-b0dd-257eb51b07e1" xsi:nil="true"/>
    <lcf76f155ced4ddcb4097134ff3c332f xmlns="bcdf60a0-7d1e-4280-9d48-2463bc0c454e">
      <Terms xmlns="http://schemas.microsoft.com/office/infopath/2007/PartnerControls"/>
    </lcf76f155ced4ddcb4097134ff3c332f>
    <SharedWithUsers xmlns="340e47d3-8ad7-4a44-b0dd-257eb51b07e1">
      <UserInfo>
        <DisplayName>Kylie Turner</DisplayName>
        <AccountId>12</AccountId>
        <AccountType/>
      </UserInfo>
      <UserInfo>
        <DisplayName>Kathryn Ferguson</DisplayName>
        <AccountId>396</AccountId>
        <AccountType/>
      </UserInfo>
      <UserInfo>
        <DisplayName>Trisha Ladogna</DisplayName>
        <AccountId>168</AccountId>
        <AccountType/>
      </UserInfo>
      <UserInfo>
        <DisplayName>Laura Milkins</DisplayName>
        <AccountId>316</AccountId>
        <AccountType/>
      </UserInfo>
      <UserInfo>
        <DisplayName>Kirralee Julius (Kirralee Julius)</DisplayName>
        <AccountId>1305</AccountId>
        <AccountType/>
      </UserInfo>
      <UserInfo>
        <DisplayName>Jodie Harris</DisplayName>
        <AccountId>2461</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3E9D06F8314BB4E80B9417A2F35A267" ma:contentTypeVersion="18" ma:contentTypeDescription="Create a new document." ma:contentTypeScope="" ma:versionID="90ca5e5093f2fc4bd5c74887287d1537">
  <xsd:schema xmlns:xsd="http://www.w3.org/2001/XMLSchema" xmlns:xs="http://www.w3.org/2001/XMLSchema" xmlns:p="http://schemas.microsoft.com/office/2006/metadata/properties" xmlns:ns2="bcdf60a0-7d1e-4280-9d48-2463bc0c454e" xmlns:ns3="340e47d3-8ad7-4a44-b0dd-257eb51b07e1" targetNamespace="http://schemas.microsoft.com/office/2006/metadata/properties" ma:root="true" ma:fieldsID="aed009c1275de347122f410cacda5c81" ns2:_="" ns3:_="">
    <xsd:import namespace="bcdf60a0-7d1e-4280-9d48-2463bc0c454e"/>
    <xsd:import namespace="340e47d3-8ad7-4a44-b0dd-257eb51b07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df60a0-7d1e-4280-9d48-2463bc0c45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0e47d3-8ad7-4a44-b0dd-257eb51b07e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99ba63e-9a50-4519-abb7-e24e269885e6}" ma:internalName="TaxCatchAll" ma:showField="CatchAllData" ma:web="340e47d3-8ad7-4a44-b0dd-257eb51b07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252AD2-C064-4207-B05B-C04E11927523}">
  <ds:schemaRefs>
    <ds:schemaRef ds:uri="http://schemas.microsoft.com/office/2006/metadata/properties"/>
    <ds:schemaRef ds:uri="http://schemas.microsoft.com/office/infopath/2007/PartnerControls"/>
    <ds:schemaRef ds:uri="340e47d3-8ad7-4a44-b0dd-257eb51b07e1"/>
    <ds:schemaRef ds:uri="bcdf60a0-7d1e-4280-9d48-2463bc0c454e"/>
  </ds:schemaRefs>
</ds:datastoreItem>
</file>

<file path=customXml/itemProps2.xml><?xml version="1.0" encoding="utf-8"?>
<ds:datastoreItem xmlns:ds="http://schemas.openxmlformats.org/officeDocument/2006/customXml" ds:itemID="{38EB17F1-4D93-4A5F-88DF-A9D680930046}">
  <ds:schemaRefs>
    <ds:schemaRef ds:uri="http://schemas.openxmlformats.org/officeDocument/2006/bibliography"/>
  </ds:schemaRefs>
</ds:datastoreItem>
</file>

<file path=customXml/itemProps3.xml><?xml version="1.0" encoding="utf-8"?>
<ds:datastoreItem xmlns:ds="http://schemas.openxmlformats.org/officeDocument/2006/customXml" ds:itemID="{22C9E480-1C4A-4AD4-8BAC-11695F9322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df60a0-7d1e-4280-9d48-2463bc0c454e"/>
    <ds:schemaRef ds:uri="340e47d3-8ad7-4a44-b0dd-257eb51b07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1B763E-083A-4D52-BBDE-10C04451D7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DoE_Word_Branded_Template_2023</Template>
  <TotalTime>1508</TotalTime>
  <Pages>8</Pages>
  <Words>2373</Words>
  <Characters>13531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School Behaviour Support and Management: Coffs Harbour Learning Centre 2025</vt:lpstr>
    </vt:vector>
  </TitlesOfParts>
  <Company/>
  <LinksUpToDate>false</LinksUpToDate>
  <CharactersWithSpaces>15873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Behaviour Support and Management: Coffs Harbour Learning Centre 2025</dc:title>
  <dc:subject/>
  <dc:creator>Kylie Turner</dc:creator>
  <cp:keywords/>
  <dc:description/>
  <cp:lastModifiedBy>Pete Rundle</cp:lastModifiedBy>
  <cp:revision>9</cp:revision>
  <cp:lastPrinted>2022-02-08T07:22:00Z</cp:lastPrinted>
  <dcterms:created xsi:type="dcterms:W3CDTF">2024-10-31T20:38:00Z</dcterms:created>
  <dcterms:modified xsi:type="dcterms:W3CDTF">2025-01-31T02:50:00Z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0x01010083E9D06F8314BB4E80B9417A2F35A267</vt:lpwstr>
  </property>
  <property fmtid="{D5CDD505-2E9C-101B-9397-08002B2CF9AE}" pid="3" name="MSIP_Label_b603dfd7-d93a-4381-a340-2995d8282205_Enabled">
    <vt:lpwstr>true</vt:lpwstr>
  </property>
  <property fmtid="{D5CDD505-2E9C-101B-9397-08002B2CF9AE}" pid="4" name="MSIP_Label_b603dfd7-d93a-4381-a340-2995d8282205_SetDate">
    <vt:lpwstr>2023-08-20T10:45:23Z</vt:lpwstr>
  </property>
  <property fmtid="{D5CDD505-2E9C-101B-9397-08002B2CF9AE}" pid="5" name="MSIP_Label_b603dfd7-d93a-4381-a340-2995d8282205_Method">
    <vt:lpwstr>Standard</vt:lpwstr>
  </property>
  <property fmtid="{D5CDD505-2E9C-101B-9397-08002B2CF9AE}" pid="6" name="MSIP_Label_b603dfd7-d93a-4381-a340-2995d8282205_Name">
    <vt:lpwstr>OFFICIAL</vt:lpwstr>
  </property>
  <property fmtid="{D5CDD505-2E9C-101B-9397-08002B2CF9AE}" pid="7" name="MSIP_Label_b603dfd7-d93a-4381-a340-2995d8282205_SiteId">
    <vt:lpwstr>05a0e69a-418a-47c1-9c25-9387261bf991</vt:lpwstr>
  </property>
  <property fmtid="{D5CDD505-2E9C-101B-9397-08002B2CF9AE}" pid="8" name="MSIP_Label_b603dfd7-d93a-4381-a340-2995d8282205_ActionId">
    <vt:lpwstr>6d3ed0bb-dc45-4f7a-90d6-a9aaa392d9a6</vt:lpwstr>
  </property>
  <property fmtid="{D5CDD505-2E9C-101B-9397-08002B2CF9AE}" pid="9" name="MSIP_Label_b603dfd7-d93a-4381-a340-2995d8282205_ContentBits">
    <vt:lpwstr>0</vt:lpwstr>
  </property>
  <property fmtid="{D5CDD505-2E9C-101B-9397-08002B2CF9AE}" pid="10" name="MediaServiceImageTags">
    <vt:lpwstr/>
  </property>
</Properties>
</file>